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DB114E">
        <w:trPr>
          <w:trHeight w:hRule="exact" w:val="3031"/>
        </w:trPr>
        <w:tc>
          <w:tcPr>
            <w:tcW w:w="10716" w:type="dxa"/>
          </w:tcPr>
          <w:p w:rsidR="00DB114E" w:rsidRDefault="00441B1D">
            <w:pPr>
              <w:pStyle w:val="ConsPlusTitlePage"/>
            </w:pPr>
            <w:bookmarkStart w:id="0" w:name="_GoBack"/>
            <w:r>
              <w:rPr>
                <w:noProof/>
              </w:rPr>
              <w:drawing>
                <wp:inline distT="0" distB="0" distL="0" distR="0">
                  <wp:extent cx="3808095" cy="90424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095" cy="904240"/>
                          </a:xfrm>
                          <a:prstGeom prst="rect">
                            <a:avLst/>
                          </a:prstGeom>
                          <a:noFill/>
                          <a:ln>
                            <a:noFill/>
                          </a:ln>
                        </pic:spPr>
                      </pic:pic>
                    </a:graphicData>
                  </a:graphic>
                </wp:inline>
              </w:drawing>
            </w:r>
            <w:bookmarkEnd w:id="0"/>
          </w:p>
        </w:tc>
      </w:tr>
      <w:tr w:rsidR="00DB114E">
        <w:trPr>
          <w:trHeight w:hRule="exact" w:val="8335"/>
        </w:trPr>
        <w:tc>
          <w:tcPr>
            <w:tcW w:w="10716" w:type="dxa"/>
            <w:vAlign w:val="center"/>
          </w:tcPr>
          <w:p w:rsidR="00DB114E" w:rsidRDefault="00DB114E">
            <w:pPr>
              <w:pStyle w:val="ConsPlusTitlePage"/>
              <w:jc w:val="center"/>
              <w:rPr>
                <w:sz w:val="48"/>
                <w:szCs w:val="48"/>
              </w:rPr>
            </w:pPr>
            <w:r>
              <w:rPr>
                <w:sz w:val="48"/>
                <w:szCs w:val="48"/>
              </w:rPr>
              <w:t xml:space="preserve"> Постановление Правительства РФ от 25.04.2012 N 390</w:t>
            </w:r>
            <w:r>
              <w:rPr>
                <w:sz w:val="48"/>
                <w:szCs w:val="48"/>
              </w:rPr>
              <w:br/>
              <w:t>(ред. от 10.11.2015)</w:t>
            </w:r>
            <w:r>
              <w:rPr>
                <w:sz w:val="48"/>
                <w:szCs w:val="48"/>
              </w:rPr>
              <w:br/>
              <w:t>"О противопожарном режиме"</w:t>
            </w:r>
            <w:r>
              <w:rPr>
                <w:sz w:val="48"/>
                <w:szCs w:val="48"/>
              </w:rPr>
              <w:br/>
              <w:t>(вместе с "Правилами противопожарного режима в Российской Федерации")</w:t>
            </w:r>
          </w:p>
        </w:tc>
      </w:tr>
      <w:tr w:rsidR="00DB114E">
        <w:trPr>
          <w:trHeight w:hRule="exact" w:val="3031"/>
        </w:trPr>
        <w:tc>
          <w:tcPr>
            <w:tcW w:w="10716" w:type="dxa"/>
            <w:vAlign w:val="center"/>
          </w:tcPr>
          <w:p w:rsidR="00DB114E" w:rsidRDefault="00DB114E">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05.02.2016 </w:t>
            </w:r>
            <w:r>
              <w:rPr>
                <w:sz w:val="28"/>
                <w:szCs w:val="28"/>
              </w:rPr>
              <w:br/>
              <w:t> </w:t>
            </w:r>
          </w:p>
        </w:tc>
      </w:tr>
    </w:tbl>
    <w:p w:rsidR="00DB114E" w:rsidRDefault="00DB114E">
      <w:pPr>
        <w:widowControl w:val="0"/>
        <w:autoSpaceDE w:val="0"/>
        <w:autoSpaceDN w:val="0"/>
        <w:adjustRightInd w:val="0"/>
        <w:spacing w:after="0" w:line="240" w:lineRule="auto"/>
        <w:rPr>
          <w:rFonts w:ascii="Arial" w:hAnsi="Arial" w:cs="Arial"/>
          <w:sz w:val="24"/>
          <w:szCs w:val="24"/>
        </w:rPr>
        <w:sectPr w:rsidR="00DB114E">
          <w:pgSz w:w="11906" w:h="16838"/>
          <w:pgMar w:top="841" w:right="595" w:bottom="841" w:left="595" w:header="0" w:footer="0" w:gutter="0"/>
          <w:cols w:space="720"/>
          <w:noEndnote/>
        </w:sectPr>
      </w:pPr>
    </w:p>
    <w:p w:rsidR="00DB114E" w:rsidRDefault="00DB114E">
      <w:pPr>
        <w:pStyle w:val="ConsPlusNormal"/>
        <w:jc w:val="both"/>
        <w:outlineLvl w:val="0"/>
      </w:pPr>
    </w:p>
    <w:p w:rsidR="00DB114E" w:rsidRDefault="00DB114E">
      <w:pPr>
        <w:pStyle w:val="ConsPlusTitle"/>
        <w:jc w:val="center"/>
        <w:outlineLvl w:val="0"/>
      </w:pPr>
      <w:r>
        <w:t>ПРАВИТЕЛЬСТВО РОССИЙСКОЙ ФЕДЕРАЦИИ</w:t>
      </w:r>
    </w:p>
    <w:p w:rsidR="00DB114E" w:rsidRDefault="00DB114E">
      <w:pPr>
        <w:pStyle w:val="ConsPlusTitle"/>
        <w:jc w:val="center"/>
      </w:pPr>
    </w:p>
    <w:p w:rsidR="00DB114E" w:rsidRDefault="00DB114E">
      <w:pPr>
        <w:pStyle w:val="ConsPlusTitle"/>
        <w:jc w:val="center"/>
      </w:pPr>
      <w:r>
        <w:t>ПОСТАНОВЛЕНИЕ</w:t>
      </w:r>
    </w:p>
    <w:p w:rsidR="00DB114E" w:rsidRDefault="00DB114E">
      <w:pPr>
        <w:pStyle w:val="ConsPlusTitle"/>
        <w:jc w:val="center"/>
      </w:pPr>
      <w:r>
        <w:t>от 25 апреля 2012 г. N 390</w:t>
      </w:r>
    </w:p>
    <w:p w:rsidR="00DB114E" w:rsidRDefault="00DB114E">
      <w:pPr>
        <w:pStyle w:val="ConsPlusTitle"/>
        <w:jc w:val="center"/>
      </w:pPr>
    </w:p>
    <w:p w:rsidR="00DB114E" w:rsidRDefault="00DB114E">
      <w:pPr>
        <w:pStyle w:val="ConsPlusTitle"/>
        <w:jc w:val="center"/>
      </w:pPr>
      <w:r>
        <w:t>О ПРОТИВОПОЖАРНОМ РЕЖИМЕ</w:t>
      </w:r>
    </w:p>
    <w:p w:rsidR="00DB114E" w:rsidRDefault="00DB114E">
      <w:pPr>
        <w:pStyle w:val="ConsPlusNormal"/>
        <w:jc w:val="center"/>
      </w:pPr>
      <w:r>
        <w:t>Список изменяющих документов</w:t>
      </w:r>
    </w:p>
    <w:p w:rsidR="00DB114E" w:rsidRDefault="00DB114E">
      <w:pPr>
        <w:pStyle w:val="ConsPlusNormal"/>
        <w:jc w:val="center"/>
      </w:pPr>
      <w:r>
        <w:t>(в ред. Постановлений Правительства РФ от 17.02.2014 N 113,</w:t>
      </w:r>
    </w:p>
    <w:p w:rsidR="00DB114E" w:rsidRDefault="00DB114E">
      <w:pPr>
        <w:pStyle w:val="ConsPlusNormal"/>
        <w:jc w:val="center"/>
      </w:pPr>
      <w:r>
        <w:t>от 23.06.2014 N 581, от 06.03.2015 N 201, от 10.11.2015 N 1213)</w:t>
      </w:r>
    </w:p>
    <w:p w:rsidR="00DB114E" w:rsidRDefault="00DB114E">
      <w:pPr>
        <w:pStyle w:val="ConsPlusNormal"/>
        <w:jc w:val="center"/>
      </w:pPr>
    </w:p>
    <w:p w:rsidR="00DB114E" w:rsidRDefault="00DB114E">
      <w:pPr>
        <w:pStyle w:val="ConsPlusNormal"/>
        <w:ind w:firstLine="540"/>
        <w:jc w:val="both"/>
      </w:pPr>
      <w:r>
        <w:t>В соответствии со статьей 16 Федерального закона "О пожарной безопасности" Правительство Российской Федерации постановляет:</w:t>
      </w:r>
    </w:p>
    <w:p w:rsidR="00DB114E" w:rsidRDefault="00DB114E">
      <w:pPr>
        <w:pStyle w:val="ConsPlusNormal"/>
        <w:ind w:firstLine="540"/>
        <w:jc w:val="both"/>
      </w:pPr>
      <w:r>
        <w:t xml:space="preserve">1. Утвердить прилагаемые </w:t>
      </w:r>
      <w:hyperlink w:anchor="Par28" w:tooltip="ПРАВИЛА ПРОТИВОПОЖАРНОГО РЕЖИМА В РОССИЙСКОЙ ФЕДЕРАЦИИ" w:history="1">
        <w:r>
          <w:rPr>
            <w:color w:val="0000FF"/>
          </w:rPr>
          <w:t>Правила</w:t>
        </w:r>
      </w:hyperlink>
      <w:r>
        <w:t xml:space="preserve"> противопожарного режима в Российской Федерации.</w:t>
      </w:r>
    </w:p>
    <w:p w:rsidR="00DB114E" w:rsidRDefault="00DB114E">
      <w:pPr>
        <w:pStyle w:val="ConsPlusNormal"/>
        <w:ind w:firstLine="540"/>
        <w:jc w:val="both"/>
      </w:pPr>
      <w:r>
        <w:t xml:space="preserve">2. Настоящее постановление вступает в силу по истечении 7 дней после дня его официального опубликования, за исключением </w:t>
      </w:r>
      <w:hyperlink w:anchor="Par44" w:tooltip="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 w:history="1">
        <w:r>
          <w:rPr>
            <w:color w:val="0000FF"/>
          </w:rPr>
          <w:t>пунктов 6</w:t>
        </w:r>
      </w:hyperlink>
      <w:r>
        <w:t xml:space="preserve">, </w:t>
      </w:r>
      <w:hyperlink w:anchor="Par45" w:tooltip="7. 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 w:history="1">
        <w:r>
          <w:rPr>
            <w:color w:val="0000FF"/>
          </w:rPr>
          <w:t>7</w:t>
        </w:r>
      </w:hyperlink>
      <w:r>
        <w:t xml:space="preserve">, </w:t>
      </w:r>
      <w:hyperlink w:anchor="Par50" w:tooltip="9. 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w:history="1">
        <w:r>
          <w:rPr>
            <w:color w:val="0000FF"/>
          </w:rPr>
          <w:t>9</w:t>
        </w:r>
      </w:hyperlink>
      <w:r>
        <w:t xml:space="preserve">, </w:t>
      </w:r>
      <w:hyperlink w:anchor="Par58" w:tooltip="14. Руководитель организации обеспечивает выполнение на объекте требований, предусмотренных статьей 12 Федерального закона &quot;Об охране здоровья граждан от воздействия окружающего табачного дыма и последствий потребления табака&quot;." w:history="1">
        <w:r>
          <w:rPr>
            <w:color w:val="0000FF"/>
          </w:rPr>
          <w:t>14</w:t>
        </w:r>
      </w:hyperlink>
      <w:r>
        <w:t xml:space="preserve">, </w:t>
      </w:r>
      <w:hyperlink w:anchor="Par66" w:tooltip="16. На территории поселений и городских округов, садоводческих, огороднических и дачных некоммерческих объединений граждан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 статьями 6, 63 и 68 Федерального закона &quot;Технический регламент о требованиях пожарной безопасности&quot;." w:history="1">
        <w:r>
          <w:rPr>
            <w:color w:val="0000FF"/>
          </w:rPr>
          <w:t>16</w:t>
        </w:r>
      </w:hyperlink>
      <w:r>
        <w:t xml:space="preserve">, </w:t>
      </w:r>
      <w:hyperlink w:anchor="Par287" w:tooltip="89. Руководитель организации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 w:history="1">
        <w:r>
          <w:rPr>
            <w:color w:val="0000FF"/>
          </w:rPr>
          <w:t>89</w:t>
        </w:r>
      </w:hyperlink>
      <w:r>
        <w:t xml:space="preserve">, </w:t>
      </w:r>
      <w:hyperlink w:anchor="Par359" w:tooltip="130. Тара из-под керосина и других горючих жидкостей хранится только на специальных огражденных площадках." w:history="1">
        <w:r>
          <w:rPr>
            <w:color w:val="0000FF"/>
          </w:rPr>
          <w:t>130</w:t>
        </w:r>
      </w:hyperlink>
      <w:r>
        <w:t xml:space="preserve">, </w:t>
      </w:r>
      <w:hyperlink w:anchor="Par360" w:tooltip="131.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 w:history="1">
        <w:r>
          <w:rPr>
            <w:color w:val="0000FF"/>
          </w:rPr>
          <w:t>131</w:t>
        </w:r>
      </w:hyperlink>
      <w:r>
        <w:t xml:space="preserve"> и </w:t>
      </w:r>
      <w:hyperlink w:anchor="Par860" w:tooltip="372. Транспаранты и баннеры, размещаемые на фасадах жилых, административных или общественных зданий, выполняются из негорючих или трудногорючих материалов." w:history="1">
        <w:r>
          <w:rPr>
            <w:color w:val="0000FF"/>
          </w:rPr>
          <w:t>372</w:t>
        </w:r>
      </w:hyperlink>
      <w:r>
        <w:t xml:space="preserve"> Правил, утвержденных настоящим постановлением, которые вступают в силу с 1 сентября 2012 г.</w:t>
      </w:r>
    </w:p>
    <w:p w:rsidR="00DB114E" w:rsidRDefault="00DB114E">
      <w:pPr>
        <w:pStyle w:val="ConsPlusNormal"/>
        <w:ind w:firstLine="540"/>
        <w:jc w:val="both"/>
      </w:pPr>
    </w:p>
    <w:p w:rsidR="00DB114E" w:rsidRDefault="00DB114E">
      <w:pPr>
        <w:pStyle w:val="ConsPlusNormal"/>
        <w:jc w:val="right"/>
      </w:pPr>
      <w:r>
        <w:t>Председатель Правительства</w:t>
      </w:r>
    </w:p>
    <w:p w:rsidR="00DB114E" w:rsidRDefault="00DB114E">
      <w:pPr>
        <w:pStyle w:val="ConsPlusNormal"/>
        <w:jc w:val="right"/>
      </w:pPr>
      <w:r>
        <w:t>Российской Федерации</w:t>
      </w:r>
    </w:p>
    <w:p w:rsidR="00DB114E" w:rsidRDefault="00DB114E">
      <w:pPr>
        <w:pStyle w:val="ConsPlusNormal"/>
        <w:jc w:val="right"/>
      </w:pPr>
      <w:r>
        <w:t>В.ПУТИН</w:t>
      </w: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jc w:val="right"/>
        <w:outlineLvl w:val="0"/>
      </w:pPr>
      <w:r>
        <w:t>Утверждены</w:t>
      </w:r>
    </w:p>
    <w:p w:rsidR="00DB114E" w:rsidRDefault="00DB114E">
      <w:pPr>
        <w:pStyle w:val="ConsPlusNormal"/>
        <w:jc w:val="right"/>
      </w:pPr>
      <w:r>
        <w:t>постановлением Правительства</w:t>
      </w:r>
    </w:p>
    <w:p w:rsidR="00DB114E" w:rsidRDefault="00DB114E">
      <w:pPr>
        <w:pStyle w:val="ConsPlusNormal"/>
        <w:jc w:val="right"/>
      </w:pPr>
      <w:r>
        <w:t>Российской Федерации</w:t>
      </w:r>
    </w:p>
    <w:p w:rsidR="00DB114E" w:rsidRDefault="00DB114E">
      <w:pPr>
        <w:pStyle w:val="ConsPlusNormal"/>
        <w:jc w:val="right"/>
      </w:pPr>
      <w:r>
        <w:t>от 25 апреля 2012 г. N 390</w:t>
      </w:r>
    </w:p>
    <w:p w:rsidR="00DB114E" w:rsidRDefault="00DB114E">
      <w:pPr>
        <w:pStyle w:val="ConsPlusNormal"/>
        <w:ind w:firstLine="540"/>
        <w:jc w:val="both"/>
      </w:pPr>
    </w:p>
    <w:p w:rsidR="00DB114E" w:rsidRDefault="00DB114E">
      <w:pPr>
        <w:pStyle w:val="ConsPlusTitle"/>
        <w:jc w:val="center"/>
      </w:pPr>
      <w:bookmarkStart w:id="1" w:name="Par28"/>
      <w:bookmarkEnd w:id="1"/>
      <w:r>
        <w:t>ПРАВИЛА ПРОТИВОПОЖАРНОГО РЕЖИМА В РОССИЙСКОЙ ФЕДЕРАЦИИ</w:t>
      </w:r>
    </w:p>
    <w:p w:rsidR="00DB114E" w:rsidRDefault="00DB114E">
      <w:pPr>
        <w:pStyle w:val="ConsPlusNormal"/>
        <w:jc w:val="center"/>
      </w:pPr>
      <w:r>
        <w:t>Список изменяющих документов</w:t>
      </w:r>
    </w:p>
    <w:p w:rsidR="00DB114E" w:rsidRDefault="00DB114E">
      <w:pPr>
        <w:pStyle w:val="ConsPlusNormal"/>
        <w:jc w:val="center"/>
      </w:pPr>
      <w:r>
        <w:t>(в ред. Постановлений Правительства РФ от 17.02.2014 N 113,</w:t>
      </w:r>
    </w:p>
    <w:p w:rsidR="00DB114E" w:rsidRDefault="00DB114E">
      <w:pPr>
        <w:pStyle w:val="ConsPlusNormal"/>
        <w:jc w:val="center"/>
      </w:pPr>
      <w:r>
        <w:t>от 23.06.2014 N 581, от 06.03.2015 N 201, от 10.11.2015 N 1213)</w:t>
      </w:r>
    </w:p>
    <w:p w:rsidR="00DB114E" w:rsidRDefault="00DB114E">
      <w:pPr>
        <w:pStyle w:val="ConsPlusNormal"/>
        <w:ind w:firstLine="540"/>
        <w:jc w:val="both"/>
      </w:pPr>
    </w:p>
    <w:p w:rsidR="00DB114E" w:rsidRDefault="00DB114E">
      <w:pPr>
        <w:pStyle w:val="ConsPlusNormal"/>
        <w:jc w:val="center"/>
        <w:outlineLvl w:val="1"/>
      </w:pPr>
      <w:r>
        <w:t>I. Общие положения</w:t>
      </w:r>
    </w:p>
    <w:p w:rsidR="00DB114E" w:rsidRDefault="00DB114E">
      <w:pPr>
        <w:pStyle w:val="ConsPlusNormal"/>
        <w:ind w:firstLine="540"/>
        <w:jc w:val="both"/>
      </w:pPr>
    </w:p>
    <w:p w:rsidR="00DB114E" w:rsidRDefault="00DB114E">
      <w:pPr>
        <w:pStyle w:val="ConsPlusNormal"/>
        <w:ind w:firstLine="540"/>
        <w:jc w:val="both"/>
      </w:pPr>
      <w:r>
        <w:t>1. 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(далее - объекты) в целях обеспечения пожарной безопасности.</w:t>
      </w:r>
    </w:p>
    <w:p w:rsidR="00DB114E" w:rsidRDefault="00DB114E">
      <w:pPr>
        <w:pStyle w:val="ConsPlusNormal"/>
        <w:ind w:firstLine="540"/>
        <w:jc w:val="both"/>
      </w:pPr>
      <w:r>
        <w:t xml:space="preserve">2. В отношении каждого объекта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инструкция о мерах пожарной безопасности в соответствии с требованиями, установленными </w:t>
      </w:r>
      <w:hyperlink w:anchor="Par1081" w:tooltip="XVIII. Требования к инструкции о мерах" w:history="1">
        <w:r>
          <w:rPr>
            <w:color w:val="0000FF"/>
          </w:rPr>
          <w:t>разделом XVIII</w:t>
        </w:r>
      </w:hyperlink>
      <w:r>
        <w:t xml:space="preserve"> настоящих Правил, в том числе отдельно для каждого пожаровзрывоопасного и пожароопасного помещения категории В1 производственного и складского назначения.</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3. Лица допускаются к работе на объекте только после прохождения обучения мерам пожарной безопасности.</w:t>
      </w:r>
    </w:p>
    <w:p w:rsidR="00DB114E" w:rsidRDefault="00DB114E">
      <w:pPr>
        <w:pStyle w:val="ConsPlusNormal"/>
        <w:ind w:firstLine="540"/>
        <w:jc w:val="both"/>
      </w:pPr>
      <w: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rsidR="00DB114E" w:rsidRDefault="00DB114E">
      <w:pPr>
        <w:pStyle w:val="ConsPlusNormal"/>
        <w:ind w:firstLine="540"/>
        <w:jc w:val="both"/>
      </w:pPr>
      <w:r>
        <w:t>Порядок и сроки проведения противопожарного инструктажа и прохождения пожарно-технического минимума определяются руководителем организации. Обучение мерам пожарной безопасности осуществляется в соответствии с нормативными документами по пожарной безопасности.</w:t>
      </w:r>
    </w:p>
    <w:p w:rsidR="00DB114E" w:rsidRDefault="00DB114E">
      <w:pPr>
        <w:pStyle w:val="ConsPlusNormal"/>
        <w:ind w:firstLine="540"/>
        <w:jc w:val="both"/>
      </w:pPr>
      <w:r>
        <w:t xml:space="preserve">4. Руководитель организации назначает лицо, ответственное за пожарную безопасность, которое </w:t>
      </w:r>
      <w:r>
        <w:lastRenderedPageBreak/>
        <w:t>обеспечивает соблюдение требований пожарной безопасности на объекте.</w:t>
      </w:r>
    </w:p>
    <w:p w:rsidR="00DB114E" w:rsidRDefault="00DB114E">
      <w:pPr>
        <w:pStyle w:val="ConsPlusNormal"/>
        <w:ind w:firstLine="540"/>
        <w:jc w:val="both"/>
      </w:pPr>
      <w:r>
        <w:t>5. В целях организации и осуществления работ по предупреждению пожаров на производственных и складских объектах, а также на объектах, кроме жилых домов, на которых может одновременно находиться 50 и более человек, то есть с массовым пребыванием людей, руководитель организации может создавать пожарно-техническую комиссию.</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bookmarkStart w:id="2" w:name="Par44"/>
      <w:bookmarkEnd w:id="2"/>
      <w:r>
        <w:t>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p w:rsidR="00DB114E" w:rsidRDefault="00DB114E">
      <w:pPr>
        <w:pStyle w:val="ConsPlusNormal"/>
        <w:ind w:firstLine="540"/>
        <w:jc w:val="both"/>
      </w:pPr>
      <w:bookmarkStart w:id="3" w:name="Par45"/>
      <w:bookmarkEnd w:id="3"/>
      <w:r>
        <w:t>7. 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DB114E" w:rsidRDefault="00DB114E">
      <w:pPr>
        <w:pStyle w:val="ConsPlusNormal"/>
        <w:ind w:firstLine="540"/>
        <w:jc w:val="both"/>
      </w:pPr>
      <w:r>
        <w:t>На плане эвакуации людей при пожаре обозначаются места хранения первичных средств пожаротушения.</w:t>
      </w:r>
    </w:p>
    <w:p w:rsidR="00DB114E" w:rsidRDefault="00DB114E">
      <w:pPr>
        <w:pStyle w:val="ConsPlusNormal"/>
        <w:jc w:val="both"/>
      </w:pPr>
      <w:r>
        <w:t>(абзац введен Постановлением Правительства РФ от 17.02.2014 N 113)</w:t>
      </w:r>
    </w:p>
    <w:p w:rsidR="00DB114E" w:rsidRDefault="00DB114E">
      <w:pPr>
        <w:pStyle w:val="ConsPlusNormal"/>
        <w:ind w:firstLine="540"/>
        <w:jc w:val="both"/>
      </w:pPr>
      <w:r>
        <w:t>8. На объекте с ночным пребыванием людей (в том числе в школах-интернатах, организациях социального обслуживания, детских домах, дошкольных образовательных организациях, больницах и объектах для летнего детского отдыха) руководитель организации организует круглосуточное дежурство обслуживающего персонала.</w:t>
      </w:r>
    </w:p>
    <w:p w:rsidR="00DB114E" w:rsidRDefault="00DB114E">
      <w:pPr>
        <w:pStyle w:val="ConsPlusNormal"/>
        <w:jc w:val="both"/>
      </w:pPr>
      <w:r>
        <w:t>(в ред. Постановлений Правительства РФ от 23.06.2014 N 581, от 06.03.2015 N 201)</w:t>
      </w:r>
    </w:p>
    <w:p w:rsidR="00DB114E" w:rsidRDefault="00DB114E">
      <w:pPr>
        <w:pStyle w:val="ConsPlusNormal"/>
        <w:ind w:firstLine="540"/>
        <w:jc w:val="both"/>
      </w:pPr>
      <w:bookmarkStart w:id="4" w:name="Par50"/>
      <w:bookmarkEnd w:id="4"/>
      <w:r>
        <w:t>9. 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p w:rsidR="00DB114E" w:rsidRDefault="00DB114E">
      <w:pPr>
        <w:pStyle w:val="ConsPlusNormal"/>
        <w:ind w:firstLine="540"/>
        <w:jc w:val="both"/>
      </w:pPr>
      <w:r>
        <w:t>10. Руководитель организации обеспечивает (ежедневно) передачу в подразделение пожарной охраны, в районе выезда которого находится объект с ночным пребыванием людей, информации о количестве людей (больных), находящихся на объекте (в том числе в ночное время).</w:t>
      </w:r>
    </w:p>
    <w:p w:rsidR="00DB114E" w:rsidRDefault="00DB114E">
      <w:pPr>
        <w:pStyle w:val="ConsPlusNormal"/>
        <w:ind w:firstLine="540"/>
        <w:jc w:val="both"/>
      </w:pPr>
      <w:r>
        <w:t>11. Руководитель организации обеспечивает здания для летнего детского отдыха телефонной связью и устройством для подачи сигнала тревоги при пожаре. Из помещений, этажей зданий для летнего детского отдыха, зданий дошкольных образовательных организаций предусматривается не менее 2 эвакуационных выходов. Не допускается размещать:</w:t>
      </w:r>
    </w:p>
    <w:p w:rsidR="00DB114E" w:rsidRDefault="00DB114E">
      <w:pPr>
        <w:pStyle w:val="ConsPlusNormal"/>
        <w:jc w:val="both"/>
      </w:pPr>
      <w:r>
        <w:t>(в ред. Постановления Правительства РФ от 06.03.2015 N 201)</w:t>
      </w:r>
    </w:p>
    <w:p w:rsidR="00DB114E" w:rsidRDefault="00DB114E">
      <w:pPr>
        <w:pStyle w:val="ConsPlusNormal"/>
        <w:ind w:firstLine="540"/>
        <w:jc w:val="both"/>
      </w:pPr>
      <w:r>
        <w:t>а) детей в мансардных помещениях деревянных зданий;</w:t>
      </w:r>
    </w:p>
    <w:p w:rsidR="00DB114E" w:rsidRDefault="00DB114E">
      <w:pPr>
        <w:pStyle w:val="ConsPlusNormal"/>
        <w:ind w:firstLine="540"/>
        <w:jc w:val="both"/>
      </w:pPr>
      <w:r>
        <w:t>б) более 50 детей в деревянных зданиях и зданиях из других горючих материалов.</w:t>
      </w:r>
    </w:p>
    <w:p w:rsidR="00DB114E" w:rsidRDefault="00DB114E">
      <w:pPr>
        <w:pStyle w:val="ConsPlusNormal"/>
        <w:ind w:firstLine="540"/>
        <w:jc w:val="both"/>
      </w:pPr>
      <w:r>
        <w:t>12. На объекте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w:t>
      </w:r>
    </w:p>
    <w:p w:rsidR="00DB114E" w:rsidRDefault="00DB114E">
      <w:pPr>
        <w:pStyle w:val="ConsPlusNormal"/>
        <w:ind w:firstLine="540"/>
        <w:jc w:val="both"/>
      </w:pPr>
      <w:r>
        <w:t>13. На объекте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к действиям по эвакуации указанных граждан в случае возникновения пожара.</w:t>
      </w:r>
    </w:p>
    <w:p w:rsidR="00DB114E" w:rsidRDefault="00DB114E">
      <w:pPr>
        <w:pStyle w:val="ConsPlusNormal"/>
        <w:ind w:firstLine="540"/>
        <w:jc w:val="both"/>
      </w:pPr>
      <w:bookmarkStart w:id="5" w:name="Par58"/>
      <w:bookmarkEnd w:id="5"/>
      <w:r>
        <w:t>14. Руководитель организации обеспечивает выполнение на объекте требований, предусмотренных статьей 12 Федерального закона "Об охране здоровья граждан от воздействия окружающего табачного дыма и последствий потребления табака".</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Запрещается курение на территории и в помещениях складов и баз, хлебоприемных пунктов, в злаковых массивах и на сенокосных угодьях, на объектах торговли, добычи, переработки и хранения легковоспламеняющихся и горючих жидкостей и горючих газов, на объектах производства всех видов взрывчатых веществ, на пожаровзрывоопасных и пожароопасных участках.</w:t>
      </w:r>
    </w:p>
    <w:p w:rsidR="00DB114E" w:rsidRDefault="00DB114E">
      <w:pPr>
        <w:pStyle w:val="ConsPlusNormal"/>
        <w:ind w:firstLine="540"/>
        <w:jc w:val="both"/>
      </w:pPr>
      <w:r>
        <w:t>Руководитель организации обеспечивает размещение на указанных территориях знаков пожарной безопасности "Курение табака и пользование открытым огнем запрещено".</w:t>
      </w:r>
    </w:p>
    <w:p w:rsidR="00DB114E" w:rsidRDefault="00DB114E">
      <w:pPr>
        <w:pStyle w:val="ConsPlusNormal"/>
        <w:ind w:firstLine="540"/>
        <w:jc w:val="both"/>
      </w:pPr>
      <w:r>
        <w:t>Места, специально отведенные для курения табака, обозначаются знаками "Место для курения".</w:t>
      </w:r>
    </w:p>
    <w:p w:rsidR="00DB114E" w:rsidRDefault="00DB114E">
      <w:pPr>
        <w:pStyle w:val="ConsPlusNormal"/>
        <w:ind w:firstLine="540"/>
        <w:jc w:val="both"/>
      </w:pPr>
      <w:r>
        <w:t xml:space="preserve">15.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w:t>
      </w:r>
      <w:r>
        <w:lastRenderedPageBreak/>
        <w:t>с водой или огнетушителя.</w:t>
      </w:r>
    </w:p>
    <w:p w:rsidR="00DB114E" w:rsidRDefault="00DB114E">
      <w:pPr>
        <w:pStyle w:val="ConsPlusNormal"/>
        <w:ind w:firstLine="540"/>
        <w:jc w:val="both"/>
      </w:pPr>
      <w:r>
        <w:t>Хранение огнетушителя осуществляется в соответствии с требованиями инструкции по его эксплуатации.</w:t>
      </w:r>
    </w:p>
    <w:p w:rsidR="00DB114E" w:rsidRDefault="00DB114E">
      <w:pPr>
        <w:pStyle w:val="ConsPlusNormal"/>
        <w:jc w:val="both"/>
      </w:pPr>
      <w:r>
        <w:t>(п. 15 в ред. Постановления Правительства РФ от 17.02.2014 N 113)</w:t>
      </w:r>
    </w:p>
    <w:p w:rsidR="00DB114E" w:rsidRDefault="00DB114E">
      <w:pPr>
        <w:pStyle w:val="ConsPlusNormal"/>
        <w:ind w:firstLine="540"/>
        <w:jc w:val="both"/>
      </w:pPr>
      <w:bookmarkStart w:id="6" w:name="Par66"/>
      <w:bookmarkEnd w:id="6"/>
      <w:r>
        <w:t>16. На территории поселений и городских округов, садоводческих, огороднических и дачных некоммерческих объединений граждан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 статьями 6, 63 и 68 Федерального закона "Технический регламент о требованиях пожарной безопасности".</w:t>
      </w:r>
    </w:p>
    <w:p w:rsidR="00DB114E" w:rsidRDefault="00DB114E">
      <w:pPr>
        <w:pStyle w:val="ConsPlusNormal"/>
        <w:ind w:firstLine="540"/>
        <w:jc w:val="both"/>
      </w:pPr>
      <w:r>
        <w:t>17.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p>
    <w:p w:rsidR="00DB114E" w:rsidRDefault="00DB114E">
      <w:pPr>
        <w:pStyle w:val="ConsPlusNormal"/>
        <w:ind w:firstLine="540"/>
        <w:jc w:val="both"/>
      </w:pPr>
      <w: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DB114E" w:rsidRDefault="00DB114E">
      <w:pPr>
        <w:pStyle w:val="ConsPlusNormal"/>
        <w:ind w:firstLine="540"/>
        <w:jc w:val="both"/>
      </w:pPr>
      <w:r>
        <w:t>б) организация патрулирования добровольными пожарными и (или) гражданами Российской Федерации;</w:t>
      </w:r>
    </w:p>
    <w:p w:rsidR="00DB114E" w:rsidRDefault="00DB114E">
      <w:pPr>
        <w:pStyle w:val="ConsPlusNormal"/>
        <w:ind w:firstLine="540"/>
        <w:jc w:val="both"/>
      </w:pPr>
      <w:r>
        <w:t>в) подготовка для возможного использования в тушении пожаров имеющейся водовозной и землеройной техники;</w:t>
      </w:r>
    </w:p>
    <w:p w:rsidR="00DB114E" w:rsidRDefault="00DB114E">
      <w:pPr>
        <w:pStyle w:val="ConsPlusNormal"/>
        <w:ind w:firstLine="540"/>
        <w:jc w:val="both"/>
      </w:pPr>
      <w:r>
        <w:t>г) проведение соответствующей разъяснительной работы с гражданами о мерах пожарной безопасности и действиях при пожаре.</w:t>
      </w:r>
    </w:p>
    <w:p w:rsidR="00DB114E" w:rsidRDefault="00DB114E">
      <w:pPr>
        <w:pStyle w:val="ConsPlusNormal"/>
        <w:ind w:firstLine="540"/>
        <w:jc w:val="both"/>
      </w:pPr>
      <w:r>
        <w:t>18.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p>
    <w:p w:rsidR="00DB114E" w:rsidRDefault="00DB114E">
      <w:pPr>
        <w:pStyle w:val="ConsPlusNormal"/>
        <w:ind w:firstLine="540"/>
        <w:jc w:val="both"/>
      </w:pPr>
      <w:r>
        <w:t>19. Запрещается на территориях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rsidR="00DB114E" w:rsidRDefault="00DB114E">
      <w:pPr>
        <w:pStyle w:val="ConsPlusNormal"/>
        <w:ind w:firstLine="540"/>
        <w:jc w:val="both"/>
      </w:pPr>
      <w:r>
        <w:t>20. Руководитель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 а также класса зоны в соответствии с главами 5, 7 и 8 Федерального закона "Технический регламент о требованиях пожарной безопасности".</w:t>
      </w:r>
    </w:p>
    <w:p w:rsidR="00DB114E" w:rsidRDefault="00DB114E">
      <w:pPr>
        <w:pStyle w:val="ConsPlusNormal"/>
        <w:ind w:firstLine="540"/>
        <w:jc w:val="both"/>
      </w:pPr>
      <w:r>
        <w:t>21. Руководитель организации обеспечивает устранение повреждений толстослойных напыляемых составов, огнезащитных обмазок, штукатурки, облицовки плитными, листовыми и другими огнезащитными материалами, в том числе на каркасе, комбинации этих материалов, в том числе с тонкослойными вспучивающимися покрытиями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 в соответствии с инструкцией завода-изготовителя с составлением протокола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p>
    <w:p w:rsidR="00DB114E" w:rsidRDefault="00DB114E">
      <w:pPr>
        <w:pStyle w:val="ConsPlusNormal"/>
        <w:jc w:val="both"/>
      </w:pPr>
      <w:r>
        <w:t>(п. 21 в ред. Постановления Правительства РФ от 17.02.2014 N 113)</w:t>
      </w:r>
    </w:p>
    <w:p w:rsidR="00DB114E" w:rsidRDefault="00DB114E">
      <w:pPr>
        <w:pStyle w:val="ConsPlusNormal"/>
        <w:ind w:firstLine="540"/>
        <w:jc w:val="both"/>
      </w:pPr>
      <w:r>
        <w:t>22. Руководитель организации организует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p w:rsidR="00DB114E" w:rsidRDefault="00DB114E">
      <w:pPr>
        <w:pStyle w:val="ConsPlusNormal"/>
        <w:ind w:firstLine="540"/>
        <w:jc w:val="both"/>
      </w:pPr>
      <w:r>
        <w:t>23. На объектах запрещается:</w:t>
      </w:r>
    </w:p>
    <w:p w:rsidR="00DB114E" w:rsidRDefault="00DB114E">
      <w:pPr>
        <w:pStyle w:val="ConsPlusNormal"/>
        <w:ind w:firstLine="540"/>
        <w:jc w:val="both"/>
      </w:pPr>
      <w:r>
        <w:t>а) 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пожаровзрывоопасные вещества и материалы, кроме случаев, предусмотренных иными нормативными документами по пожарной безопасности;</w:t>
      </w:r>
    </w:p>
    <w:p w:rsidR="00DB114E" w:rsidRDefault="00DB114E">
      <w:pPr>
        <w:pStyle w:val="ConsPlusNormal"/>
        <w:ind w:firstLine="540"/>
        <w:jc w:val="both"/>
      </w:pPr>
      <w: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DB114E" w:rsidRDefault="00DB114E">
      <w:pPr>
        <w:pStyle w:val="ConsPlusNormal"/>
        <w:ind w:firstLine="540"/>
        <w:jc w:val="both"/>
      </w:pPr>
      <w:r>
        <w:t>в) размещать в лифтовых холлах кладовые, киоски, ларьки и другие подобные помещения;</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г) устраивать в подвалах и цокольных этажах мастерские, а также размещать иные хозяйственные помещения, размещение которых не допускается нормативными документами по пожарной безопасности, если нет самостоятельного выхода или выход из них не изолирован противопожарными преградами от общих лестничных клеток;</w:t>
      </w:r>
    </w:p>
    <w:p w:rsidR="00DB114E" w:rsidRDefault="00DB114E">
      <w:pPr>
        <w:pStyle w:val="ConsPlusNormal"/>
        <w:jc w:val="both"/>
      </w:pPr>
      <w:r>
        <w:lastRenderedPageBreak/>
        <w:t>(в ред. Постановления Правительства РФ от 17.02.2014 N 113)</w:t>
      </w:r>
    </w:p>
    <w:p w:rsidR="00DB114E" w:rsidRDefault="00DB114E">
      <w:pPr>
        <w:pStyle w:val="ConsPlusNormal"/>
        <w:ind w:firstLine="540"/>
        <w:jc w:val="both"/>
      </w:pPr>
      <w:r>
        <w:t>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DB114E" w:rsidRDefault="00DB114E">
      <w:pPr>
        <w:pStyle w:val="ConsPlusNormal"/>
        <w:ind w:firstLine="540"/>
        <w:jc w:val="both"/>
      </w:pPr>
      <w:r>
        <w:t>е)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p w:rsidR="00DB114E" w:rsidRDefault="00DB114E">
      <w:pPr>
        <w:pStyle w:val="ConsPlusNormal"/>
        <w:ind w:firstLine="540"/>
        <w:jc w:val="both"/>
      </w:pPr>
      <w:r>
        <w:t>ж)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межбалконные лестницы, заваривать и загромождать люки на балконах и лоджиях квартир;</w:t>
      </w:r>
    </w:p>
    <w:p w:rsidR="00DB114E" w:rsidRDefault="00DB114E">
      <w:pPr>
        <w:pStyle w:val="ConsPlusNormal"/>
        <w:ind w:firstLine="540"/>
        <w:jc w:val="both"/>
      </w:pPr>
      <w:r>
        <w:t>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DB114E" w:rsidRDefault="00DB114E">
      <w:pPr>
        <w:pStyle w:val="ConsPlusNormal"/>
        <w:ind w:firstLine="540"/>
        <w:jc w:val="both"/>
      </w:pPr>
      <w:r>
        <w:t>и) остеклять балконы, лоджии и галереи, ведущие к незадымляемым лестничным клеткам;</w:t>
      </w:r>
    </w:p>
    <w:p w:rsidR="00DB114E" w:rsidRDefault="00DB114E">
      <w:pPr>
        <w:pStyle w:val="ConsPlusNormal"/>
        <w:ind w:firstLine="540"/>
        <w:jc w:val="both"/>
      </w:pPr>
      <w:r>
        <w:t>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DB114E" w:rsidRDefault="00DB114E">
      <w:pPr>
        <w:pStyle w:val="ConsPlusNormal"/>
        <w:ind w:firstLine="540"/>
        <w:jc w:val="both"/>
      </w:pPr>
      <w:r>
        <w:t>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и листового металла;</w:t>
      </w:r>
    </w:p>
    <w:p w:rsidR="00DB114E" w:rsidRDefault="00DB114E">
      <w:pPr>
        <w:pStyle w:val="ConsPlusNormal"/>
        <w:ind w:firstLine="540"/>
        <w:jc w:val="both"/>
      </w:pPr>
      <w:r>
        <w:t>м) устанавливать в лестничных клетках внешние блоки кондиционеров;</w:t>
      </w:r>
    </w:p>
    <w:p w:rsidR="00DB114E" w:rsidRDefault="00DB114E">
      <w:pPr>
        <w:pStyle w:val="ConsPlusNormal"/>
        <w:ind w:firstLine="540"/>
        <w:jc w:val="both"/>
      </w:pPr>
      <w:r>
        <w:t>н) загромождать и закрывать проходы к местам крепления спасательных устройств.</w:t>
      </w:r>
    </w:p>
    <w:p w:rsidR="00DB114E" w:rsidRDefault="00DB114E">
      <w:pPr>
        <w:pStyle w:val="ConsPlusNormal"/>
        <w:jc w:val="both"/>
      </w:pPr>
      <w:r>
        <w:t>(пп. "н" введен Постановлением Правительства РФ от 17.02.2014 N 113)</w:t>
      </w:r>
    </w:p>
    <w:p w:rsidR="00DB114E" w:rsidRDefault="00DB114E">
      <w:pPr>
        <w:pStyle w:val="ConsPlusNormal"/>
        <w:ind w:firstLine="540"/>
        <w:jc w:val="both"/>
      </w:pPr>
      <w:r>
        <w:t>24.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p w:rsidR="00DB114E" w:rsidRDefault="00DB114E">
      <w:pPr>
        <w:pStyle w:val="ConsPlusNormal"/>
        <w:jc w:val="both"/>
      </w:pPr>
      <w:r>
        <w:t>(п. 24 в ред. Постановления Правительства РФ от 17.02.2014 N 113)</w:t>
      </w:r>
    </w:p>
    <w:p w:rsidR="00DB114E" w:rsidRDefault="00DB114E">
      <w:pPr>
        <w:pStyle w:val="ConsPlusNormal"/>
        <w:ind w:firstLine="540"/>
        <w:jc w:val="both"/>
      </w:pPr>
      <w:r>
        <w:t>25.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p>
    <w:p w:rsidR="00DB114E" w:rsidRDefault="00DB114E">
      <w:pPr>
        <w:pStyle w:val="ConsPlusNormal"/>
        <w:ind w:firstLine="540"/>
        <w:jc w:val="both"/>
      </w:pPr>
      <w:r>
        <w:t>26. Приямки у оконных проемов подвальных и цокольных этажей зданий (сооружений) должны быть очищены от мусора и посторонних предметов.</w:t>
      </w:r>
    </w:p>
    <w:p w:rsidR="00DB114E" w:rsidRDefault="00DB114E">
      <w:pPr>
        <w:pStyle w:val="ConsPlusNormal"/>
        <w:ind w:firstLine="540"/>
        <w:jc w:val="both"/>
      </w:pPr>
      <w:r>
        <w:t>27. 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рабочей смены содержимого указанных контейнеров.</w:t>
      </w:r>
    </w:p>
    <w:p w:rsidR="00DB114E" w:rsidRDefault="00DB114E">
      <w:pPr>
        <w:pStyle w:val="ConsPlusNormal"/>
        <w:ind w:firstLine="540"/>
        <w:jc w:val="both"/>
      </w:pPr>
      <w:r>
        <w:t>28.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p w:rsidR="00DB114E" w:rsidRDefault="00DB114E">
      <w:pPr>
        <w:pStyle w:val="ConsPlusNormal"/>
        <w:ind w:firstLine="540"/>
        <w:jc w:val="both"/>
      </w:pPr>
      <w:r>
        <w:t>29.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DB114E" w:rsidRDefault="00DB114E">
      <w:pPr>
        <w:pStyle w:val="ConsPlusNormal"/>
        <w:ind w:firstLine="540"/>
        <w:jc w:val="both"/>
      </w:pPr>
      <w:r>
        <w:t>30. Руководитель организации при проведении мероприятий с массовым пребыванием людей (дискотеки, торжества, представления и др.) обеспечивает:</w:t>
      </w:r>
    </w:p>
    <w:p w:rsidR="00DB114E" w:rsidRDefault="00DB114E">
      <w:pPr>
        <w:pStyle w:val="ConsPlusNormal"/>
        <w:ind w:firstLine="540"/>
        <w:jc w:val="both"/>
      </w:pPr>
      <w:r>
        <w:t>а) осмотр помещений перед началом мероприятий в целях определения их готовности в части соблюдения мер пожарной безопасности;</w:t>
      </w:r>
    </w:p>
    <w:p w:rsidR="00DB114E" w:rsidRDefault="00DB114E">
      <w:pPr>
        <w:pStyle w:val="ConsPlusNormal"/>
        <w:ind w:firstLine="540"/>
        <w:jc w:val="both"/>
      </w:pPr>
      <w:r>
        <w:t>б) дежурство ответственных лиц на сцене и в зальных помещениях.</w:t>
      </w:r>
    </w:p>
    <w:p w:rsidR="00DB114E" w:rsidRDefault="00DB114E">
      <w:pPr>
        <w:pStyle w:val="ConsPlusNormal"/>
        <w:ind w:firstLine="540"/>
        <w:jc w:val="both"/>
      </w:pPr>
      <w:r>
        <w:t>31.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1-м и 2-м этажах, а при проведении указанных мероприятий для детей ясельного возраста и детей с нарушением зрения и слуха - только на 1-м этаже.</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В помещениях без электрического освещения мероприятия с массовым участием людей проводятся только в светлое время суток.</w:t>
      </w:r>
    </w:p>
    <w:p w:rsidR="00DB114E" w:rsidRDefault="00DB114E">
      <w:pPr>
        <w:pStyle w:val="ConsPlusNormal"/>
        <w:ind w:firstLine="540"/>
        <w:jc w:val="both"/>
      </w:pPr>
      <w:r>
        <w:lastRenderedPageBreak/>
        <w:t>На мероприятиях могут применяться электрические гирлянды и иллюминация, имеющие соответствующий сертификат соответствия.</w:t>
      </w:r>
    </w:p>
    <w:p w:rsidR="00DB114E" w:rsidRDefault="00DB114E">
      <w:pPr>
        <w:pStyle w:val="ConsPlusNormal"/>
        <w:ind w:firstLine="540"/>
        <w:jc w:val="both"/>
      </w:pPr>
      <w:r>
        <w:t>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потолков.</w:t>
      </w:r>
    </w:p>
    <w:p w:rsidR="00DB114E" w:rsidRDefault="00DB114E">
      <w:pPr>
        <w:pStyle w:val="ConsPlusNormal"/>
        <w:ind w:firstLine="540"/>
        <w:jc w:val="both"/>
      </w:pPr>
      <w:r>
        <w:t>32. При проведении мероприятий с массовым пребыванием людей в помещениях запрещается:</w:t>
      </w:r>
    </w:p>
    <w:p w:rsidR="00DB114E" w:rsidRDefault="00DB114E">
      <w:pPr>
        <w:pStyle w:val="ConsPlusNormal"/>
        <w:ind w:firstLine="540"/>
        <w:jc w:val="both"/>
      </w:pPr>
      <w:r>
        <w:t>а) применять пиротехнические изделия, дуговые прожекторы, а также открытый огонь и свечи (кроме культовых сооружений);</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б) украшать елку марлей и ватой, не пропитанными огнезащитными составами;</w:t>
      </w:r>
    </w:p>
    <w:p w:rsidR="00DB114E" w:rsidRDefault="00DB114E">
      <w:pPr>
        <w:pStyle w:val="ConsPlusNormal"/>
        <w:ind w:firstLine="540"/>
        <w:jc w:val="both"/>
      </w:pPr>
      <w:r>
        <w:t>в) проводить перед началом или во время представлений огневые, покрасочные и другие пожароопасные и пожаровзрывоопасные работы;</w:t>
      </w:r>
    </w:p>
    <w:p w:rsidR="00DB114E" w:rsidRDefault="00DB114E">
      <w:pPr>
        <w:pStyle w:val="ConsPlusNormal"/>
        <w:ind w:firstLine="540"/>
        <w:jc w:val="both"/>
      </w:pPr>
      <w:r>
        <w:t>г) уменьшать ширину проходов между рядами и устанавливать в проходах дополнительные кресла, стулья и др.;</w:t>
      </w:r>
    </w:p>
    <w:p w:rsidR="00DB114E" w:rsidRDefault="00DB114E">
      <w:pPr>
        <w:pStyle w:val="ConsPlusNormal"/>
        <w:ind w:firstLine="540"/>
        <w:jc w:val="both"/>
      </w:pPr>
      <w:r>
        <w:t>д) полностью гасить свет в помещении во время спектаклей или представлений;</w:t>
      </w:r>
    </w:p>
    <w:p w:rsidR="00DB114E" w:rsidRDefault="00DB114E">
      <w:pPr>
        <w:pStyle w:val="ConsPlusNormal"/>
        <w:ind w:firstLine="540"/>
        <w:jc w:val="both"/>
      </w:pPr>
      <w:r>
        <w:t>е) допускать нарушения установленных норм заполнения помещений людьми.</w:t>
      </w:r>
    </w:p>
    <w:p w:rsidR="00DB114E" w:rsidRDefault="00DB114E">
      <w:pPr>
        <w:pStyle w:val="ConsPlusNormal"/>
        <w:ind w:firstLine="540"/>
        <w:jc w:val="both"/>
      </w:pPr>
      <w:r>
        <w:t>33.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статьи 84 Федерального закона "Технический регламент о требованиях пожарной безопасности".</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34. Утратил силу. - Постановление Правительства РФ от 17.02.2014 N 113.</w:t>
      </w:r>
    </w:p>
    <w:p w:rsidR="00DB114E" w:rsidRDefault="00DB114E">
      <w:pPr>
        <w:pStyle w:val="ConsPlusNormal"/>
        <w:ind w:firstLine="540"/>
        <w:jc w:val="both"/>
      </w:pPr>
      <w:r>
        <w:t>35. Запоры на дверях эвакуационных выходов должны обеспечивать возможность их свободного открывания изнутри без ключа.</w:t>
      </w:r>
    </w:p>
    <w:p w:rsidR="00DB114E" w:rsidRDefault="00DB114E">
      <w:pPr>
        <w:pStyle w:val="ConsPlusNormal"/>
        <w:ind w:firstLine="540"/>
        <w:jc w:val="both"/>
      </w:pPr>
      <w:r>
        <w:t>Руководителем организации, на объекте которой возник пожар, обеспечивается доступ пожарным подразделениям в закрытые помещения для целей локализации и тушения пожара.</w:t>
      </w:r>
    </w:p>
    <w:p w:rsidR="00DB114E" w:rsidRDefault="00DB114E">
      <w:pPr>
        <w:pStyle w:val="ConsPlusNormal"/>
        <w:ind w:firstLine="540"/>
        <w:jc w:val="both"/>
      </w:pPr>
      <w:r>
        <w:t>36. При эксплуатации эвакуационных путей, эвакуационных и аварийных выходов запрещается:</w:t>
      </w:r>
    </w:p>
    <w:p w:rsidR="00DB114E" w:rsidRDefault="00DB114E">
      <w:pPr>
        <w:pStyle w:val="ConsPlusNormal"/>
        <w:ind w:firstLine="540"/>
        <w:jc w:val="both"/>
      </w:pPr>
      <w:r>
        <w:t>а) 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DB114E" w:rsidRDefault="00DB114E">
      <w:pPr>
        <w:pStyle w:val="ConsPlusNormal"/>
        <w:ind w:firstLine="540"/>
        <w:jc w:val="both"/>
      </w:pPr>
      <w:r>
        <w:t>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DB114E" w:rsidRDefault="00DB114E">
      <w:pPr>
        <w:pStyle w:val="ConsPlusNormal"/>
        <w:ind w:firstLine="540"/>
        <w:jc w:val="both"/>
      </w:pPr>
      <w: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DB114E" w:rsidRDefault="00DB114E">
      <w:pPr>
        <w:pStyle w:val="ConsPlusNormal"/>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DB114E" w:rsidRDefault="00DB114E">
      <w:pPr>
        <w:pStyle w:val="ConsPlusNormal"/>
        <w:ind w:firstLine="540"/>
        <w:jc w:val="both"/>
      </w:pPr>
      <w:r>
        <w:t>д) закрывать жалюзи или остеклять переходы воздушных зон в незадымляемых лестничных клетках;</w:t>
      </w:r>
    </w:p>
    <w:p w:rsidR="00DB114E" w:rsidRDefault="00DB114E">
      <w:pPr>
        <w:pStyle w:val="ConsPlusNormal"/>
        <w:ind w:firstLine="540"/>
        <w:jc w:val="both"/>
      </w:pPr>
      <w:r>
        <w:t>е) заменять армированное стекло обычным в остеклении дверей и фрамуг;</w:t>
      </w:r>
    </w:p>
    <w:p w:rsidR="00DB114E" w:rsidRDefault="00DB114E">
      <w:pPr>
        <w:pStyle w:val="ConsPlusNormal"/>
        <w:ind w:firstLine="540"/>
        <w:jc w:val="both"/>
      </w:pPr>
      <w: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rsidR="00DB114E" w:rsidRDefault="00DB114E">
      <w:pPr>
        <w:pStyle w:val="ConsPlusNormal"/>
        <w:jc w:val="both"/>
      </w:pPr>
      <w:r>
        <w:t>(пп. "ж" введен Постановлением Правительства РФ от 17.02.2014 N 113)</w:t>
      </w:r>
    </w:p>
    <w:p w:rsidR="00DB114E" w:rsidRDefault="00DB114E">
      <w:pPr>
        <w:pStyle w:val="ConsPlusNormal"/>
        <w:ind w:firstLine="540"/>
        <w:jc w:val="both"/>
      </w:pPr>
      <w:r>
        <w:t>37. Руководитель организации при расстановке в помещениях технологического, выставочного и другого оборудования обеспечивает наличие проходов к путям эвакуации и эвакуационным выходам.</w:t>
      </w:r>
    </w:p>
    <w:p w:rsidR="00DB114E" w:rsidRDefault="00DB114E">
      <w:pPr>
        <w:pStyle w:val="ConsPlusNormal"/>
        <w:ind w:firstLine="540"/>
        <w:jc w:val="both"/>
      </w:pPr>
      <w:r>
        <w:t>38. 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w:t>
      </w:r>
    </w:p>
    <w:p w:rsidR="00DB114E" w:rsidRDefault="00DB114E">
      <w:pPr>
        <w:pStyle w:val="ConsPlusNormal"/>
        <w:ind w:firstLine="540"/>
        <w:jc w:val="both"/>
      </w:pPr>
      <w:r>
        <w:t>39. Ковры, ковровые дорожки и другие покрытия полов на объектах с массовым пребыванием людей и на путях эвакуации должны надежно крепиться к полу.</w:t>
      </w:r>
    </w:p>
    <w:p w:rsidR="00DB114E" w:rsidRDefault="00DB114E">
      <w:pPr>
        <w:pStyle w:val="ConsPlusNormal"/>
        <w:ind w:firstLine="540"/>
        <w:jc w:val="both"/>
      </w:pPr>
      <w:r>
        <w:t xml:space="preserve">40.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w:t>
      </w:r>
      <w:r>
        <w:lastRenderedPageBreak/>
        <w:t>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DB114E" w:rsidRDefault="00DB114E">
      <w:pPr>
        <w:pStyle w:val="ConsPlusNormal"/>
        <w:ind w:firstLine="540"/>
        <w:jc w:val="both"/>
      </w:pPr>
      <w:r>
        <w:t>41. 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w:t>
      </w:r>
    </w:p>
    <w:p w:rsidR="00DB114E" w:rsidRDefault="00DB114E">
      <w:pPr>
        <w:pStyle w:val="ConsPlusNormal"/>
        <w:ind w:firstLine="540"/>
        <w:jc w:val="both"/>
      </w:pPr>
      <w:r>
        <w:t>42. Запрещается:</w:t>
      </w:r>
    </w:p>
    <w:p w:rsidR="00DB114E" w:rsidRDefault="00DB114E">
      <w:pPr>
        <w:pStyle w:val="ConsPlusNormal"/>
        <w:ind w:firstLine="540"/>
        <w:jc w:val="both"/>
      </w:pPr>
      <w:r>
        <w:t>а) эксплуатировать электропровода и кабели с видимыми нарушениями изоляции;</w:t>
      </w:r>
    </w:p>
    <w:p w:rsidR="00DB114E" w:rsidRDefault="00DB114E">
      <w:pPr>
        <w:pStyle w:val="ConsPlusNormal"/>
        <w:ind w:firstLine="540"/>
        <w:jc w:val="both"/>
      </w:pPr>
      <w:r>
        <w:t>б) пользоваться розетками, рубильниками, другими электроустановочными изделиями с повреждениями;</w:t>
      </w:r>
    </w:p>
    <w:p w:rsidR="00DB114E" w:rsidRDefault="00DB114E">
      <w:pPr>
        <w:pStyle w:val="ConsPlusNormal"/>
        <w:ind w:firstLine="540"/>
        <w:jc w:val="both"/>
      </w:pPr>
      <w:r>
        <w:t>в)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rsidR="00DB114E" w:rsidRDefault="00DB114E">
      <w:pPr>
        <w:pStyle w:val="ConsPlusNormal"/>
        <w:ind w:firstLine="540"/>
        <w:jc w:val="both"/>
      </w:pPr>
      <w: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DB114E" w:rsidRDefault="00DB114E">
      <w:pPr>
        <w:pStyle w:val="ConsPlusNormal"/>
        <w:ind w:firstLine="540"/>
        <w:jc w:val="both"/>
      </w:pPr>
      <w:r>
        <w:t>д) применять нестандартные (самодельные) электронагревательные приборы;</w:t>
      </w:r>
    </w:p>
    <w:p w:rsidR="00DB114E" w:rsidRDefault="00DB114E">
      <w:pPr>
        <w:pStyle w:val="ConsPlusNormal"/>
        <w:ind w:firstLine="540"/>
        <w:jc w:val="both"/>
      </w:pPr>
      <w: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DB114E" w:rsidRDefault="00DB114E">
      <w:pPr>
        <w:pStyle w:val="ConsPlusNormal"/>
        <w:ind w:firstLine="540"/>
        <w:jc w:val="both"/>
      </w:pPr>
      <w:r>
        <w:t>ж) размещать (складировать) в электрощитовых (у электрощитов), у электродвигателей и пусковой аппаратуры горючие (в том числе легковоспламеняющиеся) вещества и материалы;</w:t>
      </w:r>
    </w:p>
    <w:p w:rsidR="00DB114E" w:rsidRDefault="00DB114E">
      <w:pPr>
        <w:pStyle w:val="ConsPlusNormal"/>
        <w:ind w:firstLine="540"/>
        <w:jc w:val="both"/>
      </w:pPr>
      <w:r>
        <w:t>з)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DB114E" w:rsidRDefault="00DB114E">
      <w:pPr>
        <w:pStyle w:val="ConsPlusNormal"/>
        <w:jc w:val="both"/>
      </w:pPr>
      <w:r>
        <w:t>(пп. "з" в ред. Постановления Правительства РФ от 17.02.2014 N 113)</w:t>
      </w:r>
    </w:p>
    <w:p w:rsidR="00DB114E" w:rsidRDefault="00DB114E">
      <w:pPr>
        <w:pStyle w:val="ConsPlusNormal"/>
        <w:ind w:firstLine="540"/>
        <w:jc w:val="both"/>
      </w:pPr>
      <w:r>
        <w:t>43.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p>
    <w:p w:rsidR="00DB114E" w:rsidRDefault="00DB114E">
      <w:pPr>
        <w:pStyle w:val="ConsPlusNormal"/>
        <w:ind w:firstLine="540"/>
        <w:jc w:val="both"/>
      </w:pPr>
      <w:r>
        <w:t>Эвакуационное освещение должно включаться автоматически при прекращении электропитания рабочего освещения.</w:t>
      </w:r>
    </w:p>
    <w:p w:rsidR="00DB114E" w:rsidRDefault="00DB114E">
      <w:pPr>
        <w:pStyle w:val="ConsPlusNormal"/>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DB114E" w:rsidRDefault="00DB114E">
      <w:pPr>
        <w:pStyle w:val="ConsPlusNormal"/>
        <w:ind w:firstLine="540"/>
        <w:jc w:val="both"/>
      </w:pPr>
      <w:r>
        <w:t>44. Линзовые прожекторы, прожекторы и софиты размещаются на безопасном от горючих конструкций и материалов расстоянии, указанном в технических условиях эксплуатации изделия. Светофильтры для прожекторов и софитов должны быть из негорючих материалов.</w:t>
      </w:r>
    </w:p>
    <w:p w:rsidR="00DB114E" w:rsidRDefault="00DB114E">
      <w:pPr>
        <w:pStyle w:val="ConsPlusNormal"/>
        <w:ind w:firstLine="540"/>
        <w:jc w:val="both"/>
      </w:pPr>
      <w:r>
        <w:t>45. Встроенные в здания организаций торговли и пристроенные к таким зданиям котельные не допускается переводить с твердого топлива на жидкое.</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46. Запрещается пользоваться неисправными газовыми приборами, а также устанавливать (размещать) мебель и другие горючие предметы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w:t>
      </w:r>
    </w:p>
    <w:p w:rsidR="00DB114E" w:rsidRDefault="00DB114E">
      <w:pPr>
        <w:pStyle w:val="ConsPlusNormal"/>
        <w:ind w:firstLine="540"/>
        <w:jc w:val="both"/>
      </w:pPr>
      <w:r>
        <w:t>47. Запрещается эксплуатировать керосиновые фонари и настольные керосиновые лампы для освещения помещений в условиях, связанных с их опрокидыванием.</w:t>
      </w:r>
    </w:p>
    <w:p w:rsidR="00DB114E" w:rsidRDefault="00DB114E">
      <w:pPr>
        <w:pStyle w:val="ConsPlusNormal"/>
        <w:ind w:firstLine="540"/>
        <w:jc w:val="both"/>
      </w:pPr>
      <w:r>
        <w:t>Расстояние от колпака над лампой или крышки фонаря до горючих и трудногорючих конструкций перекрытия (потолка) должно быть не менее 70 сантиметров, а до стен из горючих и трудногорючих материалов - не менее 20 сантиметров.</w:t>
      </w:r>
    </w:p>
    <w:p w:rsidR="00DB114E" w:rsidRDefault="00DB114E">
      <w:pPr>
        <w:pStyle w:val="ConsPlusNormal"/>
        <w:ind w:firstLine="540"/>
        <w:jc w:val="both"/>
      </w:pPr>
      <w:r>
        <w:t>Настенные керосиновые лампы (фонари) должны иметь предусмотренные конструкцией отражатели и надежное крепление к стене.</w:t>
      </w:r>
    </w:p>
    <w:p w:rsidR="00DB114E" w:rsidRDefault="00DB114E">
      <w:pPr>
        <w:pStyle w:val="ConsPlusNormal"/>
        <w:ind w:firstLine="540"/>
        <w:jc w:val="both"/>
      </w:pPr>
      <w:r>
        <w:t>48. При эксплуатации систем вентиляции и кондиционирования воздуха запрещается:</w:t>
      </w:r>
    </w:p>
    <w:p w:rsidR="00DB114E" w:rsidRDefault="00DB114E">
      <w:pPr>
        <w:pStyle w:val="ConsPlusNormal"/>
        <w:ind w:firstLine="540"/>
        <w:jc w:val="both"/>
      </w:pPr>
      <w:r>
        <w:t>а) оставлять двери вентиляционных камер открытыми;</w:t>
      </w:r>
    </w:p>
    <w:p w:rsidR="00DB114E" w:rsidRDefault="00DB114E">
      <w:pPr>
        <w:pStyle w:val="ConsPlusNormal"/>
        <w:ind w:firstLine="540"/>
        <w:jc w:val="both"/>
      </w:pPr>
      <w:r>
        <w:t>б) закрывать вытяжные каналы, отверстия и решетки;</w:t>
      </w:r>
    </w:p>
    <w:p w:rsidR="00DB114E" w:rsidRDefault="00DB114E">
      <w:pPr>
        <w:pStyle w:val="ConsPlusNormal"/>
        <w:ind w:firstLine="540"/>
        <w:jc w:val="both"/>
      </w:pPr>
      <w:r>
        <w:t>в) подключать к воздуховодам газовые отопительные приборы;</w:t>
      </w:r>
    </w:p>
    <w:p w:rsidR="00DB114E" w:rsidRDefault="00DB114E">
      <w:pPr>
        <w:pStyle w:val="ConsPlusNormal"/>
        <w:ind w:firstLine="540"/>
        <w:jc w:val="both"/>
      </w:pPr>
      <w:r>
        <w:t>г) выжигать скопившиеся в воздуховодах жировые отложения, пыль и другие горючие вещества.</w:t>
      </w:r>
    </w:p>
    <w:p w:rsidR="00DB114E" w:rsidRDefault="00DB114E">
      <w:pPr>
        <w:pStyle w:val="ConsPlusNormal"/>
        <w:ind w:firstLine="540"/>
        <w:jc w:val="both"/>
      </w:pPr>
      <w:r>
        <w:t xml:space="preserve">49. В соответствии с инструкцией завода-изготовителя руководитель организации обеспечивает </w:t>
      </w:r>
      <w:r>
        <w:lastRenderedPageBreak/>
        <w:t>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p w:rsidR="00DB114E" w:rsidRDefault="00DB114E">
      <w:pPr>
        <w:pStyle w:val="ConsPlusNormal"/>
        <w:ind w:firstLine="540"/>
        <w:jc w:val="both"/>
      </w:pPr>
      <w:r>
        <w:t>50.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p>
    <w:p w:rsidR="00DB114E" w:rsidRDefault="00DB114E">
      <w:pPr>
        <w:pStyle w:val="ConsPlusNormal"/>
        <w:ind w:firstLine="540"/>
        <w:jc w:val="both"/>
      </w:pPr>
      <w:r>
        <w:t>Очистку вентиляционных систем пожаровзрывоопасных и пожароопасных помещений необходимо осуществлять пожаровзрывобезопасными способами.</w:t>
      </w:r>
    </w:p>
    <w:p w:rsidR="00DB114E" w:rsidRDefault="00DB114E">
      <w:pPr>
        <w:pStyle w:val="ConsPlusNormal"/>
        <w:ind w:firstLine="540"/>
        <w:jc w:val="both"/>
      </w:pPr>
      <w:r>
        <w:t>51. Запрещается при неисправных и отключенных гидрофильтрах, сухих фильтрах, пылеулавливающих и других устройствах систем вентиляции (аспирации) эксплуатировать технологическое оборудование в пожаровзрывоопасных помещениях (установках).</w:t>
      </w:r>
    </w:p>
    <w:p w:rsidR="00DB114E" w:rsidRDefault="00DB114E">
      <w:pPr>
        <w:pStyle w:val="ConsPlusNormal"/>
        <w:ind w:firstLine="540"/>
        <w:jc w:val="both"/>
      </w:pPr>
      <w:r>
        <w:t>52. Руководитель организации обеспечивает исправность гидравлических затворов (сифонов), исключающих распространение пламени по трубопроводам ливневой или производственной канализации зданий и сооружений, в которых применяются легковоспламеняющиеся и горючие жидкости.</w:t>
      </w:r>
    </w:p>
    <w:p w:rsidR="00DB114E" w:rsidRDefault="00DB114E">
      <w:pPr>
        <w:pStyle w:val="ConsPlusNormal"/>
        <w:ind w:firstLine="540"/>
        <w:jc w:val="both"/>
      </w:pPr>
      <w:r>
        <w:t>Слив легковоспламеняющихся и горючих жидкостей в канализационные сети (в том числе при авариях) запрещается.</w:t>
      </w:r>
    </w:p>
    <w:p w:rsidR="00DB114E" w:rsidRDefault="00DB114E">
      <w:pPr>
        <w:pStyle w:val="ConsPlusNormal"/>
        <w:ind w:firstLine="540"/>
        <w:jc w:val="both"/>
      </w:pPr>
      <w:r>
        <w:t>53.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DB114E" w:rsidRDefault="00DB114E">
      <w:pPr>
        <w:pStyle w:val="ConsPlusNormal"/>
        <w:ind w:firstLine="540"/>
        <w:jc w:val="both"/>
      </w:pPr>
      <w:r>
        <w:t>54.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p>
    <w:p w:rsidR="00DB114E" w:rsidRDefault="00DB114E">
      <w:pPr>
        <w:pStyle w:val="ConsPlusNormal"/>
        <w:ind w:firstLine="540"/>
        <w:jc w:val="both"/>
      </w:pPr>
      <w:r>
        <w:t>Руководитель организации обеспечивает незадымляемость лифтовых холлов лифтов, используемых в качестве безопасных зон для маломобильных групп населения и других граждан, путем поддержания в исправном состоянии противопожарных преград (перегородок) и заполнений проемов в них, соответствующих средств индивидуальной защиты и связи с помещением пожарного поста, а также знаков пожарной безопасности, указывающих направление к такой зоне.</w:t>
      </w:r>
    </w:p>
    <w:p w:rsidR="00DB114E" w:rsidRDefault="00DB114E">
      <w:pPr>
        <w:pStyle w:val="ConsPlusNormal"/>
        <w:jc w:val="both"/>
      </w:pPr>
      <w:r>
        <w:t>(абзац введен Постановлением Правительства РФ от 17.02.2014 N 113)</w:t>
      </w:r>
    </w:p>
    <w:p w:rsidR="00DB114E" w:rsidRDefault="00DB114E">
      <w:pPr>
        <w:pStyle w:val="ConsPlusNormal"/>
        <w:ind w:firstLine="540"/>
        <w:jc w:val="both"/>
      </w:pPr>
      <w:r>
        <w:t>55.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извещает об этом подразделение пожарной охраны.</w:t>
      </w:r>
    </w:p>
    <w:p w:rsidR="00DB114E" w:rsidRDefault="00DB114E">
      <w:pPr>
        <w:pStyle w:val="ConsPlusNormal"/>
        <w:ind w:firstLine="540"/>
        <w:jc w:val="both"/>
      </w:pPr>
      <w:r>
        <w:t>Руководитель организации обеспечивает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w:t>
      </w:r>
    </w:p>
    <w:p w:rsidR="00DB114E" w:rsidRDefault="00DB114E">
      <w:pPr>
        <w:pStyle w:val="ConsPlusNormal"/>
        <w:ind w:firstLine="540"/>
        <w:jc w:val="both"/>
      </w:pPr>
      <w:r>
        <w:t>Направление движения к пожарным гидрантам и водоемам,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p w:rsidR="00DB114E" w:rsidRDefault="00DB114E">
      <w:pPr>
        <w:pStyle w:val="ConsPlusNormal"/>
        <w:jc w:val="both"/>
      </w:pPr>
      <w:r>
        <w:t>(абзац введен Постановлением Правительства РФ от 17.02.2014 N 113)</w:t>
      </w:r>
    </w:p>
    <w:p w:rsidR="00DB114E" w:rsidRDefault="00DB114E">
      <w:pPr>
        <w:pStyle w:val="ConsPlusNormal"/>
        <w:ind w:firstLine="540"/>
        <w:jc w:val="both"/>
      </w:pPr>
      <w:r>
        <w:t>56. Запрещается стоянка автотранспорта на крышках колодцев пожарных гидрантов.</w:t>
      </w:r>
    </w:p>
    <w:p w:rsidR="00DB114E" w:rsidRDefault="00DB114E">
      <w:pPr>
        <w:pStyle w:val="ConsPlusNormal"/>
        <w:ind w:firstLine="540"/>
        <w:jc w:val="both"/>
      </w:pPr>
      <w:r>
        <w:t>57.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вентилями, организует перекатку пожарных рукавов (не реже 1 раза в год).</w:t>
      </w:r>
    </w:p>
    <w:p w:rsidR="00DB114E" w:rsidRDefault="00DB114E">
      <w:pPr>
        <w:pStyle w:val="ConsPlusNormal"/>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из негорючих материалов, имеющих элементы для обеспечения их опломбирования и фиксации в закрытом положении.</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58. Руководитель организации обеспечивает помещения насосных станций схемами противопожарного водоснабжения и схемами обвязки насосов.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DB114E" w:rsidRDefault="00DB114E">
      <w:pPr>
        <w:pStyle w:val="ConsPlusNormal"/>
        <w:jc w:val="both"/>
      </w:pPr>
      <w:r>
        <w:lastRenderedPageBreak/>
        <w:t>(в ред. Постановления Правительства РФ от 17.02.2014 N 113)</w:t>
      </w:r>
    </w:p>
    <w:p w:rsidR="00DB114E" w:rsidRDefault="00DB114E">
      <w:pPr>
        <w:pStyle w:val="ConsPlusNormal"/>
        <w:ind w:firstLine="540"/>
        <w:jc w:val="both"/>
      </w:pPr>
      <w:r>
        <w:t>59.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основных рабочих и резервных пожарных насосных агрегатов (ежемесячно), с занесением в журнал даты проверки и характеристики технического состояния указанного оборудования.</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60. Запрещается использовать для хозяйственных и (или) производственных целей запас воды, предназначенный для нужд пожаротушения.</w:t>
      </w:r>
    </w:p>
    <w:p w:rsidR="00DB114E" w:rsidRDefault="00DB114E">
      <w:pPr>
        <w:pStyle w:val="ConsPlusNormal"/>
        <w:ind w:firstLine="540"/>
        <w:jc w:val="both"/>
      </w:pPr>
      <w:r>
        <w:t>61. Руководитель организации обеспечивает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 установок систем противодымной защиты, системы оповещения людей о пожаре, средств пожарной сигнализации, 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
    <w:p w:rsidR="00DB114E" w:rsidRDefault="00DB114E">
      <w:pPr>
        <w:pStyle w:val="ConsPlusNormal"/>
        <w:ind w:firstLine="540"/>
        <w:jc w:val="both"/>
      </w:pPr>
      <w:r>
        <w:t>На объекте должна храниться исполнительная документация на установки и системы противопожарной защиты объекта.</w:t>
      </w:r>
    </w:p>
    <w:p w:rsidR="00DB114E" w:rsidRDefault="00DB114E">
      <w:pPr>
        <w:pStyle w:val="ConsPlusNormal"/>
        <w:ind w:firstLine="540"/>
        <w:jc w:val="both"/>
      </w:pPr>
      <w:r>
        <w:t>62. Перевод установок с автоматического пуска на ручной запрещается, за исключением случаев, предусмотренных нормативными документами по пожарной безопасности.</w:t>
      </w:r>
    </w:p>
    <w:p w:rsidR="00DB114E" w:rsidRDefault="00DB114E">
      <w:pPr>
        <w:pStyle w:val="ConsPlusNormal"/>
        <w:ind w:firstLine="540"/>
        <w:jc w:val="both"/>
      </w:pPr>
      <w:r>
        <w:t>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DB114E" w:rsidRDefault="00DB114E">
      <w:pPr>
        <w:pStyle w:val="ConsPlusNormal"/>
        <w:ind w:firstLine="540"/>
        <w:jc w:val="both"/>
      </w:pPr>
      <w:r>
        <w:t>63. 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автоматических (автономных) установок пожаротушения, систем противодымной защиты, систем оповещения людей о пожаре и управления эвакуацией).</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w:t>
      </w:r>
    </w:p>
    <w:p w:rsidR="00DB114E" w:rsidRDefault="00DB114E">
      <w:pPr>
        <w:pStyle w:val="ConsPlusNormal"/>
        <w:ind w:firstLine="540"/>
        <w:jc w:val="both"/>
      </w:pPr>
      <w:r>
        <w:t>64.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противопожарной защиты объекта.</w:t>
      </w:r>
    </w:p>
    <w:p w:rsidR="00DB114E" w:rsidRDefault="00DB114E">
      <w:pPr>
        <w:pStyle w:val="ConsPlusNormal"/>
        <w:ind w:firstLine="540"/>
        <w:jc w:val="both"/>
      </w:pPr>
      <w:r>
        <w:t>65. Диспетчерский пункт (пожарный пост) обеспечивается телефонной связью и ручными электрическими фонарями.</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66. Для передачи текстов оповещения и управления эвакуацией людей допускается использовать внутренние радиотрансляционные сети и другие сети вещания, имеющиеся на объекте.</w:t>
      </w:r>
    </w:p>
    <w:p w:rsidR="00DB114E" w:rsidRDefault="00DB114E">
      <w:pPr>
        <w:pStyle w:val="ConsPlusNormal"/>
        <w:ind w:firstLine="540"/>
        <w:jc w:val="both"/>
      </w:pPr>
      <w:r>
        <w:t>67. Руководитель организации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пожарной охраны.</w:t>
      </w:r>
    </w:p>
    <w:p w:rsidR="00DB114E" w:rsidRDefault="00DB114E">
      <w:pPr>
        <w:pStyle w:val="ConsPlusNormal"/>
        <w:ind w:firstLine="540"/>
        <w:jc w:val="both"/>
      </w:pPr>
      <w:r>
        <w:t>Запрещается использовать пожарную технику и пожарно-техническое вооружение, установленное на пожарных автомобилях, не по назначению.</w:t>
      </w:r>
    </w:p>
    <w:p w:rsidR="00DB114E" w:rsidRDefault="00DB114E">
      <w:pPr>
        <w:pStyle w:val="ConsPlusNormal"/>
        <w:ind w:firstLine="540"/>
        <w:jc w:val="both"/>
      </w:pPr>
      <w:r>
        <w:t>68. 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DB114E" w:rsidRDefault="00DB114E">
      <w:pPr>
        <w:pStyle w:val="ConsPlusNormal"/>
        <w:ind w:firstLine="540"/>
        <w:jc w:val="both"/>
      </w:pPr>
      <w:r>
        <w:t xml:space="preserve">69. Руководитель организации за каждой пожарной мотопомпой и техникой, приспособленной (переоборудованной) для тушения пожаров, организует закрепление моториста (водителя), прошедшего </w:t>
      </w:r>
      <w:r>
        <w:lastRenderedPageBreak/>
        <w:t>специальную подготовку для работы на указанной технике.</w:t>
      </w:r>
    </w:p>
    <w:p w:rsidR="00DB114E" w:rsidRDefault="00DB114E">
      <w:pPr>
        <w:pStyle w:val="ConsPlusNormal"/>
        <w:ind w:firstLine="540"/>
        <w:jc w:val="both"/>
      </w:pPr>
      <w:r>
        <w:t xml:space="preserve">70. Руководитель организации обеспечивает объект огнетушителями по нормам согласно </w:t>
      </w:r>
      <w:hyperlink w:anchor="Par1186" w:tooltip="НОРМЫ" w:history="1">
        <w:r>
          <w:rPr>
            <w:color w:val="0000FF"/>
          </w:rPr>
          <w:t>приложениям N 1</w:t>
        </w:r>
      </w:hyperlink>
      <w:r>
        <w:t xml:space="preserve"> и </w:t>
      </w:r>
      <w:hyperlink w:anchor="Par1366" w:tooltip="НОРМЫ" w:history="1">
        <w:r>
          <w:rPr>
            <w:color w:val="0000FF"/>
          </w:rPr>
          <w:t>2</w:t>
        </w:r>
      </w:hyperlink>
      <w:r>
        <w:t>, а также соблюдение сроков их перезарядки, освидетельствования и своевременной замены, указанных в паспорте огнетушителя.</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Абзац утратил силу. - Постановление Правительства РФ от 17.02.2014 N 113.</w:t>
      </w:r>
    </w:p>
    <w:p w:rsidR="00DB114E" w:rsidRDefault="00DB114E">
      <w:pPr>
        <w:pStyle w:val="ConsPlusNormal"/>
        <w:ind w:firstLine="540"/>
        <w:jc w:val="both"/>
      </w:pPr>
      <w:r>
        <w:t>71. При обнаружении пожара или признаков горения в здании, помещении (задымление, запах гари, повышение температуры воздуха и др.) необходимо:</w:t>
      </w:r>
    </w:p>
    <w:p w:rsidR="00DB114E" w:rsidRDefault="00DB114E">
      <w:pPr>
        <w:pStyle w:val="ConsPlusNormal"/>
        <w:ind w:firstLine="540"/>
        <w:jc w:val="both"/>
      </w:pPr>
      <w:r>
        <w:t>а)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p>
    <w:p w:rsidR="00DB114E" w:rsidRDefault="00DB114E">
      <w:pPr>
        <w:pStyle w:val="ConsPlusNormal"/>
        <w:ind w:firstLine="540"/>
        <w:jc w:val="both"/>
      </w:pPr>
      <w:r>
        <w:t>б) принять посильные меры по эвакуации людей и тушению пожара.</w:t>
      </w:r>
    </w:p>
    <w:p w:rsidR="00DB114E" w:rsidRDefault="00DB114E">
      <w:pPr>
        <w:pStyle w:val="ConsPlusNormal"/>
        <w:ind w:firstLine="540"/>
        <w:jc w:val="both"/>
      </w:pPr>
      <w:r>
        <w:t>72. При размещении в лесничествах (лесопарках)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DB114E" w:rsidRDefault="00DB114E">
      <w:pPr>
        <w:pStyle w:val="ConsPlusNormal"/>
        <w:ind w:firstLine="540"/>
        <w:jc w:val="both"/>
      </w:pPr>
      <w:r>
        <w:t>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DB114E" w:rsidRDefault="00DB114E">
      <w:pPr>
        <w:pStyle w:val="ConsPlusNormal"/>
        <w:ind w:firstLine="540"/>
        <w:jc w:val="both"/>
      </w:pPr>
      <w:r>
        <w:t>в) содержать территории противопожарных расстояний от объектов для переработки древесины и других лесных ресурсов до лесных насаждений очищенными от мусора и других горючих материалов.</w:t>
      </w:r>
    </w:p>
    <w:p w:rsidR="00DB114E" w:rsidRDefault="00DB114E">
      <w:pPr>
        <w:pStyle w:val="ConsPlusNormal"/>
        <w:ind w:firstLine="540"/>
        <w:jc w:val="both"/>
      </w:pPr>
      <w: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DB114E" w:rsidRDefault="00DB114E">
      <w:pPr>
        <w:pStyle w:val="ConsPlusNormal"/>
        <w:ind w:firstLine="540"/>
        <w:jc w:val="both"/>
      </w:pPr>
      <w:r>
        <w:t>а) участок для выжигания сухой травянистой растительности располагается на расстоянии не ближе 50 метров от ближайшего объекта;</w:t>
      </w:r>
    </w:p>
    <w:p w:rsidR="00DB114E" w:rsidRDefault="00DB114E">
      <w:pPr>
        <w:pStyle w:val="ConsPlusNormal"/>
        <w:ind w:firstLine="540"/>
        <w:jc w:val="both"/>
      </w:pPr>
      <w: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DB114E" w:rsidRDefault="00DB114E">
      <w:pPr>
        <w:pStyle w:val="ConsPlusNormal"/>
        <w:ind w:firstLine="540"/>
        <w:jc w:val="both"/>
      </w:pPr>
      <w:r>
        <w:t>в) на территории, включающей участок для выжигания сухой травянистой растительности, не действует особый противопожарный режим;</w:t>
      </w:r>
    </w:p>
    <w:p w:rsidR="00DB114E" w:rsidRDefault="00DB114E">
      <w:pPr>
        <w:pStyle w:val="ConsPlusNormal"/>
        <w:ind w:firstLine="540"/>
        <w:jc w:val="both"/>
      </w:pPr>
      <w:r>
        <w:t>г) лица, участвующие в выжигании сухой травянистой растительности, обеспечены первичными средствами пожаротушения.</w:t>
      </w:r>
    </w:p>
    <w:p w:rsidR="00DB114E" w:rsidRDefault="00DB114E">
      <w:pPr>
        <w:pStyle w:val="ConsPlusNormal"/>
        <w:jc w:val="both"/>
      </w:pPr>
      <w:r>
        <w:t>(п. 72(1) введен Постановлением Правительства РФ от 17.02.2014 N 113)</w:t>
      </w:r>
    </w:p>
    <w:p w:rsidR="00DB114E" w:rsidRDefault="00DB114E">
      <w:pPr>
        <w:pStyle w:val="ConsPlusNormal"/>
        <w:ind w:firstLine="540"/>
        <w:jc w:val="both"/>
      </w:pPr>
      <w: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DB114E" w:rsidRDefault="00DB114E">
      <w:pPr>
        <w:pStyle w:val="ConsPlusNormal"/>
        <w:ind w:firstLine="540"/>
        <w:jc w:val="both"/>
      </w:pPr>
      <w:r>
        <w:t>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DB114E" w:rsidRDefault="00DB114E">
      <w:pPr>
        <w:pStyle w:val="ConsPlusNormal"/>
        <w:jc w:val="both"/>
      </w:pPr>
      <w:r>
        <w:t>(п. 72(2) введен Постановлением Правительства РФ от 17.02.2014 N 113)</w:t>
      </w:r>
    </w:p>
    <w:p w:rsidR="00DB114E" w:rsidRDefault="00DB114E">
      <w:pPr>
        <w:pStyle w:val="ConsPlusNormal"/>
        <w:ind w:firstLine="540"/>
        <w:jc w:val="both"/>
      </w:pPr>
      <w:r>
        <w:t>73. Руководитель организации на объектах военного назначения,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энергетики, являющихся особо опасными, технически сложными и уникальными в соответствии со статьей 48.1 Градостроительного кодекса Российской Федерации, объектах учреждений, исполняющих наказание в виде лишения свободы, психиатрических и других специализированных лечебных учреждений, объектах культурного наследия (памятниках истории и культуры) народов Российской Федерации может устанавливать дополнительные требования пожарной безопасности, учитывающие специфику таких объектов.</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p>
    <w:p w:rsidR="00DB114E" w:rsidRDefault="00DB114E">
      <w:pPr>
        <w:pStyle w:val="ConsPlusNormal"/>
        <w:jc w:val="center"/>
        <w:outlineLvl w:val="1"/>
      </w:pPr>
      <w:r>
        <w:t>II. Территории поселений</w:t>
      </w:r>
    </w:p>
    <w:p w:rsidR="00DB114E" w:rsidRDefault="00DB114E">
      <w:pPr>
        <w:pStyle w:val="ConsPlusNormal"/>
        <w:ind w:firstLine="540"/>
        <w:jc w:val="both"/>
      </w:pPr>
    </w:p>
    <w:p w:rsidR="00DB114E" w:rsidRDefault="00DB114E">
      <w:pPr>
        <w:pStyle w:val="ConsPlusNormal"/>
        <w:ind w:firstLine="540"/>
        <w:jc w:val="both"/>
      </w:pPr>
      <w:r>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DB114E" w:rsidRDefault="00DB114E">
      <w:pPr>
        <w:pStyle w:val="ConsPlusNormal"/>
        <w:ind w:firstLine="540"/>
        <w:jc w:val="both"/>
      </w:pPr>
      <w:r>
        <w:t>75.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p w:rsidR="00DB114E" w:rsidRDefault="00DB114E">
      <w:pPr>
        <w:pStyle w:val="ConsPlusNormal"/>
        <w:ind w:firstLine="540"/>
        <w:jc w:val="both"/>
      </w:pPr>
      <w: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DB114E" w:rsidRDefault="00DB114E">
      <w:pPr>
        <w:pStyle w:val="ConsPlusNormal"/>
        <w:ind w:firstLine="540"/>
        <w:jc w:val="both"/>
      </w:pPr>
      <w:r>
        <w:t>76.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p>
    <w:p w:rsidR="00DB114E" w:rsidRDefault="00DB114E">
      <w:pPr>
        <w:pStyle w:val="ConsPlusNormal"/>
        <w:ind w:firstLine="540"/>
        <w:jc w:val="both"/>
      </w:pPr>
      <w:r>
        <w:t>77.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DB114E" w:rsidRDefault="00DB114E">
      <w:pPr>
        <w:pStyle w:val="ConsPlusNormal"/>
        <w:ind w:firstLine="540"/>
        <w:jc w:val="both"/>
      </w:pPr>
      <w:r>
        <w:t>Не допускается сжигать отходы и тару в местах, находящихся на расстоянии менее 50 метров от объектов.</w:t>
      </w:r>
    </w:p>
    <w:p w:rsidR="00DB114E" w:rsidRDefault="00DB114E">
      <w:pPr>
        <w:pStyle w:val="ConsPlusNormal"/>
        <w:ind w:firstLine="540"/>
        <w:jc w:val="both"/>
      </w:pPr>
      <w:r>
        <w:t>Запрещается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DB114E" w:rsidRDefault="00DB114E">
      <w:pPr>
        <w:pStyle w:val="ConsPlusNormal"/>
        <w:jc w:val="both"/>
      </w:pPr>
      <w:r>
        <w:t>(п. 77 в ред. Постановления Правительства РФ от 17.02.2014 N 113)</w:t>
      </w:r>
    </w:p>
    <w:p w:rsidR="00DB114E" w:rsidRDefault="00DB114E">
      <w:pPr>
        <w:pStyle w:val="ConsPlusNormal"/>
        <w:ind w:firstLine="540"/>
        <w:jc w:val="both"/>
      </w:pPr>
      <w:r>
        <w:t>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rsidR="00DB114E" w:rsidRDefault="00DB114E">
      <w:pPr>
        <w:pStyle w:val="ConsPlusNormal"/>
        <w:ind w:firstLine="540"/>
        <w:jc w:val="both"/>
      </w:pPr>
      <w:r>
        <w:t>79. 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DB114E" w:rsidRDefault="00DB114E">
      <w:pPr>
        <w:pStyle w:val="ConsPlusNormal"/>
        <w:ind w:firstLine="540"/>
        <w:jc w:val="both"/>
      </w:pPr>
      <w:r>
        <w:t>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статьей 19 Федерального закона "О пожарной безопасности".</w:t>
      </w:r>
    </w:p>
    <w:p w:rsidR="00DB114E" w:rsidRDefault="00DB114E">
      <w:pPr>
        <w:pStyle w:val="ConsPlusNormal"/>
        <w:ind w:firstLine="540"/>
        <w:jc w:val="both"/>
      </w:pPr>
      <w:r>
        <w:t xml:space="preserve">80(1).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w:t>
      </w:r>
      <w:hyperlink w:anchor="Par1165" w:tooltip="XX. Порядок оформления паспорта населенного пункта" w:history="1">
        <w:r>
          <w:rPr>
            <w:color w:val="0000FF"/>
          </w:rPr>
          <w:t>разделом XX</w:t>
        </w:r>
      </w:hyperlink>
      <w:r>
        <w:t xml:space="preserve"> настоящих Правил:</w:t>
      </w:r>
    </w:p>
    <w:p w:rsidR="00DB114E" w:rsidRDefault="00DB114E">
      <w:pPr>
        <w:pStyle w:val="ConsPlusNormal"/>
        <w:ind w:firstLine="540"/>
        <w:jc w:val="both"/>
      </w:pPr>
      <w:r>
        <w:t>а) органами местного самоуправления поселений и городских округов, за исключением случаев, указанных в подпункте "б" настоящего пункта;</w:t>
      </w:r>
    </w:p>
    <w:p w:rsidR="00DB114E" w:rsidRDefault="00DB114E">
      <w:pPr>
        <w:pStyle w:val="ConsPlusNormal"/>
        <w:ind w:firstLine="540"/>
        <w:jc w:val="both"/>
      </w:pPr>
      <w:r>
        <w:t>б) в отношении городов федерального значения Москвы и Санкт-Петербурга - органами государственной власти указанных субъектов Российской Федерации.</w:t>
      </w:r>
    </w:p>
    <w:p w:rsidR="00DB114E" w:rsidRDefault="00DB114E">
      <w:pPr>
        <w:pStyle w:val="ConsPlusNormal"/>
        <w:jc w:val="both"/>
      </w:pPr>
      <w:r>
        <w:t>(п. 80(1) введен Постановлением Правительства РФ от 17.02.2014 N 113)</w:t>
      </w:r>
    </w:p>
    <w:p w:rsidR="00DB114E" w:rsidRDefault="00DB114E">
      <w:pPr>
        <w:pStyle w:val="ConsPlusNormal"/>
        <w:ind w:firstLine="540"/>
        <w:jc w:val="both"/>
      </w:pPr>
    </w:p>
    <w:p w:rsidR="00DB114E" w:rsidRDefault="00DB114E">
      <w:pPr>
        <w:pStyle w:val="ConsPlusNormal"/>
        <w:jc w:val="center"/>
        <w:outlineLvl w:val="1"/>
      </w:pPr>
      <w:r>
        <w:t>III. Системы теплоснабжения и отопления</w:t>
      </w:r>
    </w:p>
    <w:p w:rsidR="00DB114E" w:rsidRDefault="00DB114E">
      <w:pPr>
        <w:pStyle w:val="ConsPlusNormal"/>
        <w:jc w:val="center"/>
      </w:pPr>
      <w:r>
        <w:t>(в ред. Постановления Правительства РФ от 17.02.2014 N 113)</w:t>
      </w:r>
    </w:p>
    <w:p w:rsidR="00DB114E" w:rsidRDefault="00DB114E">
      <w:pPr>
        <w:pStyle w:val="ConsPlusNormal"/>
        <w:ind w:firstLine="540"/>
        <w:jc w:val="both"/>
      </w:pPr>
    </w:p>
    <w:p w:rsidR="00DB114E" w:rsidRDefault="00DB114E">
      <w:pPr>
        <w:pStyle w:val="ConsPlusNormal"/>
        <w:ind w:firstLine="540"/>
        <w:jc w:val="both"/>
      </w:pPr>
      <w:r>
        <w:t>81. Перед началом отопительного сезона руководитель организации обязан осуществить проверки и ремонт печей, котельных, теплогенераторных, калориферных установок и каминов, а также других отопительных приборов и систем.</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 xml:space="preserve">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w:t>
      </w:r>
      <w:r>
        <w:lastRenderedPageBreak/>
        <w:t>наличии прогаров и повреждений в разделках (отступках) и предтопочных листах.</w:t>
      </w:r>
    </w:p>
    <w:p w:rsidR="00DB114E" w:rsidRDefault="00DB114E">
      <w:pPr>
        <w:pStyle w:val="ConsPlusNormal"/>
        <w:ind w:firstLine="540"/>
        <w:jc w:val="both"/>
      </w:pPr>
      <w:r>
        <w:t>82.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1 раза в 3 месяца - для отопительных печей;</w:t>
      </w:r>
    </w:p>
    <w:p w:rsidR="00DB114E" w:rsidRDefault="00DB114E">
      <w:pPr>
        <w:pStyle w:val="ConsPlusNormal"/>
        <w:ind w:firstLine="540"/>
        <w:jc w:val="both"/>
      </w:pPr>
      <w:r>
        <w:t>1 раза в 2 месяца - для печей и очагов непрерывного действия;</w:t>
      </w:r>
    </w:p>
    <w:p w:rsidR="00DB114E" w:rsidRDefault="00DB114E">
      <w:pPr>
        <w:pStyle w:val="ConsPlusNormal"/>
        <w:ind w:firstLine="540"/>
        <w:jc w:val="both"/>
      </w:pPr>
      <w:r>
        <w:t>1 раза в 1 месяц - для кухонных плит и других печей непрерывной (долговременной) топки.</w:t>
      </w:r>
    </w:p>
    <w:p w:rsidR="00DB114E" w:rsidRDefault="00DB114E">
      <w:pPr>
        <w:pStyle w:val="ConsPlusNormal"/>
        <w:ind w:firstLine="540"/>
        <w:jc w:val="both"/>
      </w:pPr>
      <w:r>
        <w:t>83. При эксплуатации котельных и других теплопроизводящих установок запрещается:</w:t>
      </w:r>
    </w:p>
    <w:p w:rsidR="00DB114E" w:rsidRDefault="00DB114E">
      <w:pPr>
        <w:pStyle w:val="ConsPlusNormal"/>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DB114E" w:rsidRDefault="00DB114E">
      <w:pPr>
        <w:pStyle w:val="ConsPlusNormal"/>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техническими условиями на эксплуатацию оборудования;</w:t>
      </w:r>
    </w:p>
    <w:p w:rsidR="00DB114E" w:rsidRDefault="00DB114E">
      <w:pPr>
        <w:pStyle w:val="ConsPlusNormal"/>
        <w:ind w:firstLine="540"/>
        <w:jc w:val="both"/>
      </w:pPr>
      <w:r>
        <w:t>в) эксплуатировать теплопроизводящие установки при подтекании жидкого топлива (утечке газа) из систем топливоподачи, а также вентилей у топки и у емкости с топливом;</w:t>
      </w:r>
    </w:p>
    <w:p w:rsidR="00DB114E" w:rsidRDefault="00DB114E">
      <w:pPr>
        <w:pStyle w:val="ConsPlusNormal"/>
        <w:ind w:firstLine="540"/>
        <w:jc w:val="both"/>
      </w:pPr>
      <w:r>
        <w:t>г) подавать топливо при потухших форсунках или газовых горелках;</w:t>
      </w:r>
    </w:p>
    <w:p w:rsidR="00DB114E" w:rsidRDefault="00DB114E">
      <w:pPr>
        <w:pStyle w:val="ConsPlusNormal"/>
        <w:ind w:firstLine="540"/>
        <w:jc w:val="both"/>
      </w:pPr>
      <w:r>
        <w:t>д) разжигать установки без предварительной их продувки;</w:t>
      </w:r>
    </w:p>
    <w:p w:rsidR="00DB114E" w:rsidRDefault="00DB114E">
      <w:pPr>
        <w:pStyle w:val="ConsPlusNormal"/>
        <w:ind w:firstLine="540"/>
        <w:jc w:val="both"/>
      </w:pPr>
      <w:r>
        <w:t>е) работать при неисправных или отключенных приборах контроля и регулирования, предусмотренных предприятием-изготовителем;</w:t>
      </w:r>
    </w:p>
    <w:p w:rsidR="00DB114E" w:rsidRDefault="00DB114E">
      <w:pPr>
        <w:pStyle w:val="ConsPlusNormal"/>
        <w:ind w:firstLine="540"/>
        <w:jc w:val="both"/>
      </w:pPr>
      <w:r>
        <w:t>ж) сушить какие-либо горючие материалы на котлах и паропроводах;</w:t>
      </w:r>
    </w:p>
    <w:p w:rsidR="00DB114E" w:rsidRDefault="00DB114E">
      <w:pPr>
        <w:pStyle w:val="ConsPlusNormal"/>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DB114E" w:rsidRDefault="00DB114E">
      <w:pPr>
        <w:pStyle w:val="ConsPlusNormal"/>
        <w:ind w:firstLine="540"/>
        <w:jc w:val="both"/>
      </w:pPr>
      <w:r>
        <w:t>84. При эксплуатации печного отопления запрещается:</w:t>
      </w:r>
    </w:p>
    <w:p w:rsidR="00DB114E" w:rsidRDefault="00DB114E">
      <w:pPr>
        <w:pStyle w:val="ConsPlusNormal"/>
        <w:ind w:firstLine="540"/>
        <w:jc w:val="both"/>
      </w:pPr>
      <w:r>
        <w:t>а) оставлять без присмотра печи, которые топятся, а также поручать надзор за ними детям;</w:t>
      </w:r>
    </w:p>
    <w:p w:rsidR="00DB114E" w:rsidRDefault="00DB114E">
      <w:pPr>
        <w:pStyle w:val="ConsPlusNormal"/>
        <w:ind w:firstLine="540"/>
        <w:jc w:val="both"/>
      </w:pPr>
      <w:r>
        <w:t>б) располагать топливо, другие горючие вещества и материалы на предтопочном листе;</w:t>
      </w:r>
    </w:p>
    <w:p w:rsidR="00DB114E" w:rsidRDefault="00DB114E">
      <w:pPr>
        <w:pStyle w:val="ConsPlusNormal"/>
        <w:ind w:firstLine="540"/>
        <w:jc w:val="both"/>
      </w:pPr>
      <w:r>
        <w:t>в) применять для розжига печей бензин, керосин, дизельное топливо и другие легковоспламеняющиеся и горючие жидкости;</w:t>
      </w:r>
    </w:p>
    <w:p w:rsidR="00DB114E" w:rsidRDefault="00DB114E">
      <w:pPr>
        <w:pStyle w:val="ConsPlusNormal"/>
        <w:ind w:firstLine="540"/>
        <w:jc w:val="both"/>
      </w:pPr>
      <w:r>
        <w:t>г) топить углем, коксом и газом печи, не предназначенные для этих видов топлива;</w:t>
      </w:r>
    </w:p>
    <w:p w:rsidR="00DB114E" w:rsidRDefault="00DB114E">
      <w:pPr>
        <w:pStyle w:val="ConsPlusNormal"/>
        <w:ind w:firstLine="540"/>
        <w:jc w:val="both"/>
      </w:pPr>
      <w:r>
        <w:t>д) производить топку печей во время проведения в помещениях собраний и других массовых мероприятий;</w:t>
      </w:r>
    </w:p>
    <w:p w:rsidR="00DB114E" w:rsidRDefault="00DB114E">
      <w:pPr>
        <w:pStyle w:val="ConsPlusNormal"/>
        <w:ind w:firstLine="540"/>
        <w:jc w:val="both"/>
      </w:pPr>
      <w:r>
        <w:t>е) использовать вентиляционные и газовые каналы в качестве дымоходов;</w:t>
      </w:r>
    </w:p>
    <w:p w:rsidR="00DB114E" w:rsidRDefault="00DB114E">
      <w:pPr>
        <w:pStyle w:val="ConsPlusNormal"/>
        <w:ind w:firstLine="540"/>
        <w:jc w:val="both"/>
      </w:pPr>
      <w:r>
        <w:t>ж) перекаливать печи.</w:t>
      </w:r>
    </w:p>
    <w:p w:rsidR="00DB114E" w:rsidRDefault="00DB114E">
      <w:pPr>
        <w:pStyle w:val="ConsPlusNormal"/>
        <w:ind w:firstLine="540"/>
        <w:jc w:val="both"/>
      </w:pPr>
      <w:r>
        <w:t>85. Топка печей в зданиях и сооружениях (за исключением жилых домов) должна прекращаться не менее чем за 2 часа до окончания работы, а в больницах и других объектах с круглосуточным пребыванием людей - за 2 часа до отхода больных ко сну.</w:t>
      </w:r>
    </w:p>
    <w:p w:rsidR="00DB114E" w:rsidRDefault="00DB114E">
      <w:pPr>
        <w:pStyle w:val="ConsPlusNormal"/>
        <w:ind w:firstLine="540"/>
        <w:jc w:val="both"/>
      </w:pPr>
      <w:r>
        <w:t>В детских учреждениях с дневным пребыванием детей топка печей заканчивается не позднее чем за 1 час до прихода детей.</w:t>
      </w:r>
    </w:p>
    <w:p w:rsidR="00DB114E" w:rsidRDefault="00DB114E">
      <w:pPr>
        <w:pStyle w:val="ConsPlusNormal"/>
        <w:ind w:firstLine="540"/>
        <w:jc w:val="both"/>
      </w:pPr>
      <w:r>
        <w:t>Зола и шлак, выгребаемые из топок, должны быть залиты водой и удалены в специально отведенное для них место.</w:t>
      </w:r>
    </w:p>
    <w:p w:rsidR="00DB114E" w:rsidRDefault="00DB114E">
      <w:pPr>
        <w:pStyle w:val="ConsPlusNormal"/>
        <w:ind w:firstLine="540"/>
        <w:jc w:val="both"/>
      </w:pPr>
      <w:r>
        <w:t>86. При установке временных металлических и других печей заводского изготовления в помещениях общежитий, административных, общественных и вспомогательных зданий предприятий, в жилых домах руководителями организаций обеспечивается выполнение указаний (инструкций) предприятий-изготовителей этих видов продукции, а также требований норм проектирования, предъявляемых к системам отопления.</w:t>
      </w:r>
    </w:p>
    <w:p w:rsidR="00DB114E" w:rsidRDefault="00DB114E">
      <w:pPr>
        <w:pStyle w:val="ConsPlusNormal"/>
        <w:ind w:firstLine="540"/>
        <w:jc w:val="both"/>
      </w:pPr>
      <w:r>
        <w:t>87. Товары, стеллажи, витрины, прилавки, шкафы и другое оборудование располагаются на расстоянии не менее 0,7 метра от печей, а от топочных отверстий - не менее 1,25 метра.</w:t>
      </w:r>
    </w:p>
    <w:p w:rsidR="00DB114E" w:rsidRDefault="00DB114E">
      <w:pPr>
        <w:pStyle w:val="ConsPlusNormal"/>
        <w:ind w:firstLine="540"/>
        <w:jc w:val="both"/>
      </w:pPr>
      <w:r>
        <w:t>При эксплуатации металлических печей оборудование должно располагаться на расстоянии, указанном в инструкции предприятия-изготовителя металлических печей, но не менее чем 2 метра от металлической печи.</w:t>
      </w:r>
    </w:p>
    <w:p w:rsidR="00DB114E" w:rsidRDefault="00DB114E">
      <w:pPr>
        <w:pStyle w:val="ConsPlusNormal"/>
        <w:ind w:firstLine="540"/>
        <w:jc w:val="both"/>
      </w:pPr>
      <w:r>
        <w:t>88. Руководитель организации обеспечивает побелку дымовых труб и стен, в которых проходят дымовые каналы.</w:t>
      </w:r>
    </w:p>
    <w:p w:rsidR="00DB114E" w:rsidRDefault="00DB114E">
      <w:pPr>
        <w:pStyle w:val="ConsPlusNormal"/>
        <w:ind w:firstLine="540"/>
        <w:jc w:val="both"/>
      </w:pPr>
    </w:p>
    <w:p w:rsidR="00DB114E" w:rsidRDefault="00DB114E">
      <w:pPr>
        <w:pStyle w:val="ConsPlusNormal"/>
        <w:jc w:val="center"/>
        <w:outlineLvl w:val="1"/>
      </w:pPr>
      <w:r>
        <w:t>IV. Здания для проживания людей</w:t>
      </w:r>
    </w:p>
    <w:p w:rsidR="00DB114E" w:rsidRDefault="00DB114E">
      <w:pPr>
        <w:pStyle w:val="ConsPlusNormal"/>
        <w:ind w:firstLine="540"/>
        <w:jc w:val="both"/>
      </w:pPr>
    </w:p>
    <w:p w:rsidR="00DB114E" w:rsidRDefault="00DB114E">
      <w:pPr>
        <w:pStyle w:val="ConsPlusNormal"/>
        <w:ind w:firstLine="540"/>
        <w:jc w:val="both"/>
      </w:pPr>
      <w:bookmarkStart w:id="7" w:name="Par287"/>
      <w:bookmarkEnd w:id="7"/>
      <w:r>
        <w:t>89. Руководитель организации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DB114E" w:rsidRDefault="00DB114E">
      <w:pPr>
        <w:pStyle w:val="ConsPlusNormal"/>
        <w:ind w:firstLine="540"/>
        <w:jc w:val="both"/>
      </w:pPr>
      <w:r>
        <w:t xml:space="preserve">При наличии на указанных объектах иностранных граждан речевые сообщения в системах </w:t>
      </w:r>
      <w:r>
        <w:lastRenderedPageBreak/>
        <w:t>оповещения о пожаре и управления эвакуацией людей, а также памятки о мерах пожарной безопасности выполняются на русском и английском языках.</w:t>
      </w:r>
    </w:p>
    <w:p w:rsidR="00DB114E" w:rsidRDefault="00DB114E">
      <w:pPr>
        <w:pStyle w:val="ConsPlusNormal"/>
        <w:ind w:firstLine="540"/>
        <w:jc w:val="both"/>
      </w:pPr>
      <w:r>
        <w:t>90.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пожаровзрывоопасных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w:t>
      </w:r>
    </w:p>
    <w:p w:rsidR="00DB114E" w:rsidRDefault="00DB114E">
      <w:pPr>
        <w:pStyle w:val="ConsPlusNormal"/>
        <w:ind w:firstLine="540"/>
        <w:jc w:val="both"/>
      </w:pPr>
      <w:r>
        <w:t>91.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DB114E" w:rsidRDefault="00DB114E">
      <w:pPr>
        <w:pStyle w:val="ConsPlusNormal"/>
        <w:ind w:firstLine="540"/>
        <w:jc w:val="both"/>
      </w:pPr>
      <w:r>
        <w:t>92. 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
    <w:p w:rsidR="00DB114E" w:rsidRDefault="00DB114E">
      <w:pPr>
        <w:pStyle w:val="ConsPlusNormal"/>
        <w:ind w:firstLine="540"/>
        <w:jc w:val="both"/>
      </w:pPr>
      <w:r>
        <w:t>93. 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DB114E" w:rsidRDefault="00DB114E">
      <w:pPr>
        <w:pStyle w:val="ConsPlusNormal"/>
        <w:ind w:firstLine="540"/>
        <w:jc w:val="both"/>
      </w:pPr>
      <w:r>
        <w:t>94.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DB114E" w:rsidRDefault="00DB114E">
      <w:pPr>
        <w:pStyle w:val="ConsPlusNormal"/>
        <w:ind w:firstLine="540"/>
        <w:jc w:val="both"/>
      </w:pPr>
      <w:r>
        <w:t>95. При использовании бытовых газовых приборов запрещается:</w:t>
      </w:r>
    </w:p>
    <w:p w:rsidR="00DB114E" w:rsidRDefault="00DB114E">
      <w:pPr>
        <w:pStyle w:val="ConsPlusNormal"/>
        <w:ind w:firstLine="540"/>
        <w:jc w:val="both"/>
      </w:pPr>
      <w:r>
        <w:t>а) эксплуатация бытовых газовых приборов при утечке газа;</w:t>
      </w:r>
    </w:p>
    <w:p w:rsidR="00DB114E" w:rsidRDefault="00DB114E">
      <w:pPr>
        <w:pStyle w:val="ConsPlusNormal"/>
        <w:ind w:firstLine="540"/>
        <w:jc w:val="both"/>
      </w:pPr>
      <w:r>
        <w:t>б) присоединение деталей газовой арматуры с помощью искрообразующего инструмента;</w:t>
      </w:r>
    </w:p>
    <w:p w:rsidR="00DB114E" w:rsidRDefault="00DB114E">
      <w:pPr>
        <w:pStyle w:val="ConsPlusNormal"/>
        <w:ind w:firstLine="540"/>
        <w:jc w:val="both"/>
      </w:pPr>
      <w:r>
        <w:t>в) проверка герметичности соединений с помощью источников открытого пламени, в том числе спичек, зажигалок, свечей.</w:t>
      </w:r>
    </w:p>
    <w:p w:rsidR="00DB114E" w:rsidRDefault="00DB114E">
      <w:pPr>
        <w:pStyle w:val="ConsPlusNormal"/>
        <w:ind w:firstLine="540"/>
        <w:jc w:val="both"/>
      </w:pPr>
    </w:p>
    <w:p w:rsidR="00DB114E" w:rsidRDefault="00DB114E">
      <w:pPr>
        <w:pStyle w:val="ConsPlusNormal"/>
        <w:jc w:val="center"/>
        <w:outlineLvl w:val="1"/>
      </w:pPr>
      <w:r>
        <w:t>V. Научные и образовательные организации</w:t>
      </w:r>
    </w:p>
    <w:p w:rsidR="00DB114E" w:rsidRDefault="00DB114E">
      <w:pPr>
        <w:pStyle w:val="ConsPlusNormal"/>
        <w:jc w:val="center"/>
      </w:pPr>
      <w:r>
        <w:t>(в ред. Постановления Правительства РФ от 06.03.2015 N 201)</w:t>
      </w:r>
    </w:p>
    <w:p w:rsidR="00DB114E" w:rsidRDefault="00DB114E">
      <w:pPr>
        <w:pStyle w:val="ConsPlusNormal"/>
        <w:ind w:firstLine="540"/>
        <w:jc w:val="both"/>
      </w:pPr>
    </w:p>
    <w:p w:rsidR="00DB114E" w:rsidRDefault="00DB114E">
      <w:pPr>
        <w:pStyle w:val="ConsPlusNormal"/>
        <w:ind w:firstLine="540"/>
        <w:jc w:val="both"/>
      </w:pPr>
      <w:r>
        <w:t>96.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 руководителем организации.</w:t>
      </w:r>
    </w:p>
    <w:p w:rsidR="00DB114E" w:rsidRDefault="00DB114E">
      <w:pPr>
        <w:pStyle w:val="ConsPlusNormal"/>
        <w:ind w:firstLine="540"/>
        <w:jc w:val="both"/>
      </w:pPr>
      <w:r>
        <w:t>97. Руководитель (ответственный исполнитель) экспериментальных исследований обязан принять необходимые меры пожарной безопасности при их проведении, предусмотренные инструкцией.</w:t>
      </w:r>
    </w:p>
    <w:p w:rsidR="00DB114E" w:rsidRDefault="00DB114E">
      <w:pPr>
        <w:pStyle w:val="ConsPlusNormal"/>
        <w:ind w:firstLine="540"/>
        <w:jc w:val="both"/>
      </w:pPr>
      <w:r>
        <w:t>98. 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DB114E" w:rsidRDefault="00DB114E">
      <w:pPr>
        <w:pStyle w:val="ConsPlusNormal"/>
        <w:ind w:firstLine="540"/>
        <w:jc w:val="both"/>
      </w:pPr>
      <w:r>
        <w:t>99.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DB114E" w:rsidRDefault="00DB114E">
      <w:pPr>
        <w:pStyle w:val="ConsPlusNormal"/>
        <w:ind w:firstLine="540"/>
        <w:jc w:val="both"/>
      </w:pPr>
      <w:r>
        <w:t>Бортики, предотвращающие стекание жидкостей со столов, должны быть исправными.</w:t>
      </w:r>
    </w:p>
    <w:p w:rsidR="00DB114E" w:rsidRDefault="00DB114E">
      <w:pPr>
        <w:pStyle w:val="ConsPlusNormal"/>
        <w:ind w:firstLine="540"/>
        <w:jc w:val="both"/>
      </w:pPr>
      <w:r>
        <w:t>100.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DB114E" w:rsidRDefault="00DB114E">
      <w:pPr>
        <w:pStyle w:val="ConsPlusNormal"/>
        <w:ind w:firstLine="540"/>
        <w:jc w:val="both"/>
      </w:pPr>
      <w:r>
        <w:t>Запрещается сливать легковоспламеняющиеся и горючие жидкости в канализацию.</w:t>
      </w:r>
    </w:p>
    <w:p w:rsidR="00DB114E" w:rsidRDefault="00DB114E">
      <w:pPr>
        <w:pStyle w:val="ConsPlusNormal"/>
        <w:ind w:firstLine="540"/>
        <w:jc w:val="both"/>
      </w:pPr>
      <w:r>
        <w:t>101. 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DB114E" w:rsidRDefault="00DB114E">
      <w:pPr>
        <w:pStyle w:val="ConsPlusNormal"/>
        <w:ind w:firstLine="540"/>
        <w:jc w:val="both"/>
      </w:pPr>
      <w:r>
        <w:t>102.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DB114E" w:rsidRDefault="00DB114E">
      <w:pPr>
        <w:pStyle w:val="ConsPlusNormal"/>
        <w:ind w:firstLine="540"/>
        <w:jc w:val="both"/>
      </w:pPr>
      <w:r>
        <w:t>103. Запрещается увеличивать по отношению к количеству, предусмотренному проектом, по которому построено здание, число парт (столов) в учебных классах и кабинетах.</w:t>
      </w:r>
    </w:p>
    <w:p w:rsidR="00DB114E" w:rsidRDefault="00DB114E">
      <w:pPr>
        <w:pStyle w:val="ConsPlusNormal"/>
        <w:ind w:firstLine="540"/>
        <w:jc w:val="both"/>
      </w:pPr>
      <w:r>
        <w:t>104. Руководитель образовательной организации организует проведение с учащимися и студентами занятия (беседы) по изучению соответствующих требований пожарной безопасности.</w:t>
      </w:r>
    </w:p>
    <w:p w:rsidR="00DB114E" w:rsidRDefault="00DB114E">
      <w:pPr>
        <w:pStyle w:val="ConsPlusNormal"/>
        <w:jc w:val="both"/>
      </w:pPr>
      <w:r>
        <w:t>(в ред. Постановления Правительства РФ от 06.03.2015 N 201)</w:t>
      </w:r>
    </w:p>
    <w:p w:rsidR="00DB114E" w:rsidRDefault="00DB114E">
      <w:pPr>
        <w:pStyle w:val="ConsPlusNormal"/>
        <w:ind w:firstLine="540"/>
        <w:jc w:val="both"/>
      </w:pPr>
      <w:r>
        <w:lastRenderedPageBreak/>
        <w:t>105. Преподаватель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DB114E" w:rsidRDefault="00DB114E">
      <w:pPr>
        <w:pStyle w:val="ConsPlusNormal"/>
        <w:ind w:firstLine="540"/>
        <w:jc w:val="both"/>
      </w:pPr>
    </w:p>
    <w:p w:rsidR="00DB114E" w:rsidRDefault="00DB114E">
      <w:pPr>
        <w:pStyle w:val="ConsPlusNormal"/>
        <w:jc w:val="center"/>
        <w:outlineLvl w:val="1"/>
      </w:pPr>
      <w:r>
        <w:t>VI. Культурно-просветительные и зрелищные учреждения</w:t>
      </w:r>
    </w:p>
    <w:p w:rsidR="00DB114E" w:rsidRDefault="00DB114E">
      <w:pPr>
        <w:pStyle w:val="ConsPlusNormal"/>
        <w:ind w:firstLine="540"/>
        <w:jc w:val="both"/>
      </w:pPr>
    </w:p>
    <w:p w:rsidR="00DB114E" w:rsidRDefault="00DB114E">
      <w:pPr>
        <w:pStyle w:val="ConsPlusNormal"/>
        <w:ind w:firstLine="540"/>
        <w:jc w:val="both"/>
      </w:pPr>
      <w:r>
        <w:t>106. Руководитель организации обеспечивает разработку плана эвакуации экспонатов и других ценностей из музея, картинной галереи, а также плана эвакуации животных из цирка и зоопарка в случае пожара.</w:t>
      </w:r>
    </w:p>
    <w:p w:rsidR="00DB114E" w:rsidRDefault="00DB114E">
      <w:pPr>
        <w:pStyle w:val="ConsPlusNormal"/>
        <w:ind w:firstLine="540"/>
        <w:jc w:val="both"/>
      </w:pPr>
      <w:r>
        <w:t>107.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p>
    <w:p w:rsidR="00DB114E" w:rsidRDefault="00DB114E">
      <w:pPr>
        <w:pStyle w:val="ConsPlusNormal"/>
        <w:ind w:firstLine="540"/>
        <w:jc w:val="both"/>
      </w:pPr>
      <w:r>
        <w:t>В зрительных залах, используемых для танцевальных вечеров, с количеством мест не более 200 крепление стульев к полу может не производиться при обязательном соединении их в ряду между собой.</w:t>
      </w:r>
    </w:p>
    <w:p w:rsidR="00DB114E" w:rsidRDefault="00DB114E">
      <w:pPr>
        <w:pStyle w:val="ConsPlusNormal"/>
        <w:ind w:firstLine="540"/>
        <w:jc w:val="both"/>
      </w:pPr>
      <w:r>
        <w:t>108.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 пропитки и срока ее действия.</w:t>
      </w:r>
    </w:p>
    <w:p w:rsidR="00DB114E" w:rsidRDefault="00DB114E">
      <w:pPr>
        <w:pStyle w:val="ConsPlusNormal"/>
        <w:ind w:firstLine="540"/>
        <w:jc w:val="both"/>
      </w:pPr>
      <w:r>
        <w:t>109.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w:t>
      </w:r>
    </w:p>
    <w:p w:rsidR="00DB114E" w:rsidRDefault="00DB114E">
      <w:pPr>
        <w:pStyle w:val="ConsPlusNormal"/>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w:t>
      </w:r>
    </w:p>
    <w:p w:rsidR="00DB114E" w:rsidRDefault="00DB114E">
      <w:pPr>
        <w:pStyle w:val="ConsPlusNormal"/>
        <w:ind w:firstLine="540"/>
        <w:jc w:val="both"/>
      </w:pPr>
      <w:r>
        <w:t>110. При оформлении постановок вокруг планшета сцены обеспечивается свободный круговой проход шириной не менее 1 метра.</w:t>
      </w:r>
    </w:p>
    <w:p w:rsidR="00DB114E" w:rsidRDefault="00DB114E">
      <w:pPr>
        <w:pStyle w:val="ConsPlusNormal"/>
        <w:ind w:firstLine="540"/>
        <w:jc w:val="both"/>
      </w:pPr>
      <w:r>
        <w:t>По окончании спектакля все декорации и бутафория разбираются и убираются со сцены в складские помещения.</w:t>
      </w:r>
    </w:p>
    <w:p w:rsidR="00DB114E" w:rsidRDefault="00DB114E">
      <w:pPr>
        <w:pStyle w:val="ConsPlusNormal"/>
        <w:ind w:firstLine="540"/>
        <w:jc w:val="both"/>
      </w:pPr>
      <w:r>
        <w:t>111. Запрещается применение открытого огня на сцене, в зрительном зале и подсобных помещениях (факелы, свечи, канделябры и др.), дуговых прожекторов, фейерверков и других видов огневых эффектов.</w:t>
      </w:r>
    </w:p>
    <w:p w:rsidR="00DB114E" w:rsidRDefault="00DB114E">
      <w:pPr>
        <w:pStyle w:val="ConsPlusNormal"/>
        <w:ind w:firstLine="540"/>
        <w:jc w:val="both"/>
      </w:pPr>
      <w:r>
        <w:t>112. На планшет сцены наносится красная линия, указывающая границу спуска противопожарного занавеса. Декорации и другие предметы оформления сцены не должны выступать за эту линию.</w:t>
      </w:r>
    </w:p>
    <w:p w:rsidR="00DB114E" w:rsidRDefault="00DB114E">
      <w:pPr>
        <w:pStyle w:val="ConsPlusNormal"/>
        <w:ind w:firstLine="540"/>
        <w:jc w:val="both"/>
      </w:pPr>
      <w:r>
        <w:t>113. 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DB114E" w:rsidRDefault="00DB114E">
      <w:pPr>
        <w:pStyle w:val="ConsPlusNormal"/>
        <w:ind w:firstLine="540"/>
        <w:jc w:val="both"/>
      </w:pPr>
      <w:r>
        <w:t>114. Руководитель организации обеспечивает проведение работ по утеплению клапанов дымовых люков на зимний период и проведение их проверок (не реже 1 раза в 10 дней) на работоспособность.</w:t>
      </w:r>
    </w:p>
    <w:p w:rsidR="00DB114E" w:rsidRDefault="00DB114E">
      <w:pPr>
        <w:pStyle w:val="ConsPlusNormal"/>
        <w:ind w:firstLine="540"/>
        <w:jc w:val="both"/>
      </w:pPr>
      <w:r>
        <w:t>114(1). Объекты, на которых проводятся культурно-просветительные и зрелищные мероприятия вместимостью не более 10 тыс. человек, для целей тушения фальшфейеров должны быть оснащены либо 10 воздушно-эмульсионными огнетушителями (вместимостью не менее 2 литров каждый) и 10 покрывалами для изоляции очага возгорания, либо 20 покрывалами для изоляции очага возгорания, либо 20 воздушно-эмульсионными огнетушителями (вместимостью не менее 2 литров каждый).</w:t>
      </w:r>
    </w:p>
    <w:p w:rsidR="00DB114E" w:rsidRDefault="00DB114E">
      <w:pPr>
        <w:pStyle w:val="ConsPlusNormal"/>
        <w:ind w:firstLine="540"/>
        <w:jc w:val="both"/>
      </w:pPr>
      <w:r>
        <w:t>Объекты, на которых проводятся культурно-просветительные и зрелищные мероприятия вместимостью более 10 тыс. человек, для целей тушения фальшфейеров дополнительно к указанному оснащению должны быть оснащены либо 4 покрывалами для изоляции очага возгорания, либо 2 покрывалами для изоляции очага возгорания и 2 воздушно-эмульсионными огнетушителями (вместимостью не менее 2 литров каждый), либо 4 воздушно-эмульсионными огнетушителями (вместимостью не менее 2 литров каждый).</w:t>
      </w:r>
    </w:p>
    <w:p w:rsidR="00DB114E" w:rsidRDefault="00DB114E">
      <w:pPr>
        <w:pStyle w:val="ConsPlusNormal"/>
        <w:jc w:val="both"/>
      </w:pPr>
      <w:r>
        <w:t>(п. 114(1) введен Постановлением Правительства РФ от 17.02.2014 N 113)</w:t>
      </w:r>
    </w:p>
    <w:p w:rsidR="00DB114E" w:rsidRDefault="00DB114E">
      <w:pPr>
        <w:pStyle w:val="ConsPlusNormal"/>
        <w:ind w:firstLine="540"/>
        <w:jc w:val="both"/>
      </w:pPr>
    </w:p>
    <w:p w:rsidR="00DB114E" w:rsidRDefault="00DB114E">
      <w:pPr>
        <w:pStyle w:val="ConsPlusNormal"/>
        <w:jc w:val="center"/>
        <w:outlineLvl w:val="1"/>
      </w:pPr>
      <w:r>
        <w:t>VII. Объекты организаций торговли</w:t>
      </w:r>
    </w:p>
    <w:p w:rsidR="00DB114E" w:rsidRDefault="00DB114E">
      <w:pPr>
        <w:pStyle w:val="ConsPlusNormal"/>
        <w:ind w:firstLine="540"/>
        <w:jc w:val="both"/>
      </w:pPr>
    </w:p>
    <w:p w:rsidR="00DB114E" w:rsidRDefault="00DB114E">
      <w:pPr>
        <w:pStyle w:val="ConsPlusNormal"/>
        <w:ind w:firstLine="540"/>
        <w:jc w:val="both"/>
      </w:pPr>
      <w:r>
        <w:t>115. На объектах организаций торговли запрещается:</w:t>
      </w:r>
    </w:p>
    <w:p w:rsidR="00DB114E" w:rsidRDefault="00DB114E">
      <w:pPr>
        <w:pStyle w:val="ConsPlusNormal"/>
        <w:ind w:firstLine="540"/>
        <w:jc w:val="both"/>
      </w:pPr>
      <w:r>
        <w:t>а) проводить огневые работы во время нахождения покупателей в торговых залах;</w:t>
      </w:r>
    </w:p>
    <w:p w:rsidR="00DB114E" w:rsidRDefault="00DB114E">
      <w:pPr>
        <w:pStyle w:val="ConsPlusNormal"/>
        <w:ind w:firstLine="540"/>
        <w:jc w:val="both"/>
      </w:pPr>
      <w:r>
        <w:t xml:space="preserve">б) осуществлять продажу легковоспламеняющихся и горючих жидкостей, горючих газов (в том числе баллонов с газом, лакокрасочных изделий, растворителей, товаров в аэрозольной упаковке), пороха, капсюлей, пиротехнических и других взрывоопасных изделий, если объекты организаций торговли </w:t>
      </w:r>
      <w:r>
        <w:lastRenderedPageBreak/>
        <w:t>размещены в зданиях, не являющихся зданиями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DB114E" w:rsidRDefault="00DB114E">
      <w:pPr>
        <w:pStyle w:val="ConsPlusNormal"/>
        <w:ind w:firstLine="540"/>
        <w:jc w:val="both"/>
      </w:pPr>
      <w:r>
        <w:t>г) устанавливать в торговых залах баллоны с горючими газами для наполнения воздушных шаров и для других целей;</w:t>
      </w:r>
    </w:p>
    <w:p w:rsidR="00DB114E" w:rsidRDefault="00DB114E">
      <w:pPr>
        <w:pStyle w:val="ConsPlusNormal"/>
        <w:ind w:firstLine="540"/>
        <w:jc w:val="both"/>
      </w:pPr>
      <w:r>
        <w:t>д) размещать торговые, игровые аппараты и вести торговлю на площадках лестничных клеток, в тамбурах и на других путях эвакуации.</w:t>
      </w:r>
    </w:p>
    <w:p w:rsidR="00DB114E" w:rsidRDefault="00DB114E">
      <w:pPr>
        <w:pStyle w:val="ConsPlusNormal"/>
        <w:ind w:firstLine="540"/>
        <w:jc w:val="both"/>
      </w:pPr>
      <w:r>
        <w:t>116. Запрещается временное хранение горючих материалов, отходов, упаковок и контейнеров в торговых залах и на путях эвакуации.</w:t>
      </w:r>
    </w:p>
    <w:p w:rsidR="00DB114E" w:rsidRDefault="00DB114E">
      <w:pPr>
        <w:pStyle w:val="ConsPlusNormal"/>
        <w:ind w:firstLine="540"/>
        <w:jc w:val="both"/>
      </w:pPr>
      <w:r>
        <w:t>117. Запрещается хранение горючих товаров или негорючих товаров в горючей упаковке в помещениях, не имеющих оконных проемов или шахт дымоудаления, за исключением случаев, разрешенных нормативными правовыми актами и нормативными документами по пожарной безопасности.</w:t>
      </w:r>
    </w:p>
    <w:p w:rsidR="00DB114E" w:rsidRDefault="00DB114E">
      <w:pPr>
        <w:pStyle w:val="ConsPlusNormal"/>
        <w:ind w:firstLine="540"/>
        <w:jc w:val="both"/>
      </w:pPr>
      <w:r>
        <w:t>118.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DB114E" w:rsidRDefault="00DB114E">
      <w:pPr>
        <w:pStyle w:val="ConsPlusNormal"/>
        <w:ind w:firstLine="540"/>
        <w:jc w:val="both"/>
      </w:pPr>
      <w:r>
        <w:t>119.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направленные в том числе на ограничение доступа посетителей в торговые залы, а также назначить ответственных за их соблюдение.</w:t>
      </w:r>
    </w:p>
    <w:p w:rsidR="00DB114E" w:rsidRDefault="00DB114E">
      <w:pPr>
        <w:pStyle w:val="ConsPlusNormal"/>
        <w:ind w:firstLine="540"/>
        <w:jc w:val="both"/>
      </w:pPr>
      <w:r>
        <w:t>120. Руководитель организации обеспечивает на вещевых рынках, организованных в установленном порядке, расположенных на открытых площадках или в зданиях (сооружениях), соблюдение следующих требований пожарной безопасности:</w:t>
      </w:r>
    </w:p>
    <w:p w:rsidR="00DB114E" w:rsidRDefault="00DB114E">
      <w:pPr>
        <w:pStyle w:val="ConsPlusNormal"/>
        <w:ind w:firstLine="540"/>
        <w:jc w:val="both"/>
      </w:pPr>
      <w:r>
        <w:t>ширина прохода между торговыми рядами, ведущего к эвакуационным выходам, должна быть не менее 2 метров;</w:t>
      </w:r>
    </w:p>
    <w:p w:rsidR="00DB114E" w:rsidRDefault="00DB114E">
      <w:pPr>
        <w:pStyle w:val="ConsPlusNormal"/>
        <w:ind w:firstLine="540"/>
        <w:jc w:val="both"/>
      </w:pPr>
      <w:r>
        <w:t>через каждые 30 метров торгового ряда должны быть поперечные проходы шириной не менее 1,4 метра.</w:t>
      </w:r>
    </w:p>
    <w:p w:rsidR="00DB114E" w:rsidRDefault="00DB114E">
      <w:pPr>
        <w:pStyle w:val="ConsPlusNormal"/>
        <w:ind w:firstLine="540"/>
        <w:jc w:val="both"/>
      </w:pPr>
      <w:r>
        <w:t>121. Утратил силу. - Постановление Правительства РФ от 17.02.2014 N 113.</w:t>
      </w:r>
    </w:p>
    <w:p w:rsidR="00DB114E" w:rsidRDefault="00DB114E">
      <w:pPr>
        <w:pStyle w:val="ConsPlusNormal"/>
        <w:ind w:firstLine="540"/>
        <w:jc w:val="both"/>
      </w:pPr>
      <w:r>
        <w:t>122. Запрещается в рабочее время осуществлять загрузку (выгрузку) товаров и тары по путям, являющимся эвакуационными.</w:t>
      </w:r>
    </w:p>
    <w:p w:rsidR="00DB114E" w:rsidRDefault="00DB114E">
      <w:pPr>
        <w:pStyle w:val="ConsPlusNormal"/>
        <w:ind w:firstLine="540"/>
        <w:jc w:val="both"/>
      </w:pPr>
      <w:r>
        <w:t>123.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"Огнеопасно", "Не распылять вблизи огня".</w:t>
      </w:r>
    </w:p>
    <w:p w:rsidR="00DB114E" w:rsidRDefault="00DB114E">
      <w:pPr>
        <w:pStyle w:val="ConsPlusNormal"/>
        <w:ind w:firstLine="540"/>
        <w:jc w:val="both"/>
      </w:pPr>
      <w:r>
        <w:t>124. Расфасовка пожароопасных товаров должна осуществляться в специально приспособленных для этой цели помещениях.</w:t>
      </w:r>
    </w:p>
    <w:p w:rsidR="00DB114E" w:rsidRDefault="00DB114E">
      <w:pPr>
        <w:pStyle w:val="ConsPlusNormal"/>
        <w:ind w:firstLine="540"/>
        <w:jc w:val="both"/>
      </w:pPr>
      <w:r>
        <w:t>125. Хранение и продажа керосина и других горючих жидкостей путем налива в тару разрешается только в отдельно стоящих зданиях, выполненных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В указанных зданиях не разрешается печное отопление.</w:t>
      </w:r>
    </w:p>
    <w:p w:rsidR="00DB114E" w:rsidRDefault="00DB114E">
      <w:pPr>
        <w:pStyle w:val="ConsPlusNormal"/>
        <w:ind w:firstLine="540"/>
        <w:jc w:val="both"/>
      </w:pPr>
      <w:r>
        <w:t>126. Торговые залы отделяются противопожарными перегородками от кладовых, в которых установлены емкости с керосином или другими горючими жидкостями. Емкости (резервуары, бочки) не должны быть объемом более 5 куб. метров.</w:t>
      </w:r>
    </w:p>
    <w:p w:rsidR="00DB114E" w:rsidRDefault="00DB114E">
      <w:pPr>
        <w:pStyle w:val="ConsPlusNormal"/>
        <w:ind w:firstLine="540"/>
        <w:jc w:val="both"/>
      </w:pPr>
      <w:r>
        <w:t>127.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DB114E" w:rsidRDefault="00DB114E">
      <w:pPr>
        <w:pStyle w:val="ConsPlusNormal"/>
        <w:ind w:firstLine="540"/>
        <w:jc w:val="both"/>
      </w:pPr>
      <w:r>
        <w:t>128. Прилавок для отпуска керосина должен иметь негорючее покрытие, исключающее искрообразование при ударе.</w:t>
      </w:r>
    </w:p>
    <w:p w:rsidR="00DB114E" w:rsidRDefault="00DB114E">
      <w:pPr>
        <w:pStyle w:val="ConsPlusNormal"/>
        <w:ind w:firstLine="540"/>
        <w:jc w:val="both"/>
      </w:pPr>
      <w:r>
        <w:t>129. Запрещается хранение упаковочных материалов (стружка, солома, бумага и др.) в помещениях торговли керосином.</w:t>
      </w:r>
    </w:p>
    <w:p w:rsidR="00DB114E" w:rsidRDefault="00DB114E">
      <w:pPr>
        <w:pStyle w:val="ConsPlusNormal"/>
        <w:ind w:firstLine="540"/>
        <w:jc w:val="both"/>
      </w:pPr>
      <w:bookmarkStart w:id="8" w:name="Par359"/>
      <w:bookmarkEnd w:id="8"/>
      <w:r>
        <w:t>130. Тара из-под керосина и других горючих жидкостей хранится только на специальных огражденных площадках.</w:t>
      </w:r>
    </w:p>
    <w:p w:rsidR="00DB114E" w:rsidRDefault="00DB114E">
      <w:pPr>
        <w:pStyle w:val="ConsPlusNormal"/>
        <w:ind w:firstLine="540"/>
        <w:jc w:val="both"/>
      </w:pPr>
      <w:bookmarkStart w:id="9" w:name="Par360"/>
      <w:bookmarkEnd w:id="9"/>
      <w:r>
        <w:t xml:space="preserve">131. Запрещается совмещать продажу в одном торговом зале оружия (гражданского и служебного) и </w:t>
      </w:r>
      <w:r>
        <w:lastRenderedPageBreak/>
        <w:t>патронов к нему и иных видов товаров, за исключением спортивных, охотничьих и рыболовных принадлежностей и запасных частей к оружию.</w:t>
      </w:r>
    </w:p>
    <w:p w:rsidR="00DB114E" w:rsidRDefault="00DB114E">
      <w:pPr>
        <w:pStyle w:val="ConsPlusNormal"/>
        <w:ind w:firstLine="540"/>
        <w:jc w:val="both"/>
      </w:pPr>
      <w:r>
        <w:t>132. Патроны к оружию и пиротехнические изделия хранятся в металлических шкафах, установленных в помещениях, отгороженных от других помещений противопожарными перегородками. Запрещается размещать указанные шкафы в подвальных помещениях.</w:t>
      </w:r>
    </w:p>
    <w:p w:rsidR="00DB114E" w:rsidRDefault="00DB114E">
      <w:pPr>
        <w:pStyle w:val="ConsPlusNormal"/>
        <w:ind w:firstLine="540"/>
        <w:jc w:val="both"/>
      </w:pPr>
      <w:r>
        <w:t>133. Запрещается хранить порох совместно с капсюлями или снаряженными патронами в одном шкафу.</w:t>
      </w:r>
    </w:p>
    <w:p w:rsidR="00DB114E" w:rsidRDefault="00DB114E">
      <w:pPr>
        <w:pStyle w:val="ConsPlusNormal"/>
        <w:ind w:firstLine="540"/>
        <w:jc w:val="both"/>
      </w:pPr>
      <w:r>
        <w:t>134. Непосредственно в зданиях магазинов разрешается хранить 50 килограммов дымного пороха или 50 килограммов бездымного пороха.</w:t>
      </w:r>
    </w:p>
    <w:p w:rsidR="00DB114E" w:rsidRDefault="00DB114E">
      <w:pPr>
        <w:pStyle w:val="ConsPlusNormal"/>
        <w:ind w:firstLine="540"/>
        <w:jc w:val="both"/>
      </w:pPr>
    </w:p>
    <w:p w:rsidR="00DB114E" w:rsidRDefault="00DB114E">
      <w:pPr>
        <w:pStyle w:val="ConsPlusNormal"/>
        <w:jc w:val="center"/>
        <w:outlineLvl w:val="1"/>
      </w:pPr>
      <w:r>
        <w:t>VIII. Медицинские организации</w:t>
      </w:r>
    </w:p>
    <w:p w:rsidR="00DB114E" w:rsidRDefault="00DB114E">
      <w:pPr>
        <w:pStyle w:val="ConsPlusNormal"/>
        <w:jc w:val="center"/>
      </w:pPr>
      <w:r>
        <w:t>(в ред. Постановления Правительства РФ от 17.02.2014 N 113)</w:t>
      </w:r>
    </w:p>
    <w:p w:rsidR="00DB114E" w:rsidRDefault="00DB114E">
      <w:pPr>
        <w:pStyle w:val="ConsPlusNormal"/>
        <w:ind w:firstLine="540"/>
        <w:jc w:val="both"/>
      </w:pPr>
    </w:p>
    <w:p w:rsidR="00DB114E" w:rsidRDefault="00DB114E">
      <w:pPr>
        <w:pStyle w:val="ConsPlusNormal"/>
        <w:ind w:firstLine="540"/>
        <w:jc w:val="both"/>
      </w:pPr>
      <w:r>
        <w:t>135.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носилки на 5 пациентов (инвалидов).</w:t>
      </w:r>
    </w:p>
    <w:p w:rsidR="00DB114E" w:rsidRDefault="00DB114E">
      <w:pPr>
        <w:pStyle w:val="ConsPlusNormal"/>
        <w:ind w:firstLine="540"/>
        <w:jc w:val="both"/>
      </w:pPr>
      <w:r>
        <w:t>Палаты для пациентов с тяжелыми проявлениями заболевания, а также детей следует размещать на первых этажах зданий.</w:t>
      </w:r>
    </w:p>
    <w:p w:rsidR="00DB114E" w:rsidRDefault="00DB114E">
      <w:pPr>
        <w:pStyle w:val="ConsPlusNormal"/>
        <w:jc w:val="both"/>
      </w:pPr>
      <w:r>
        <w:t>(п. 135 в ред. Постановления Правительства РФ от 17.02.2014 N 113)</w:t>
      </w:r>
    </w:p>
    <w:p w:rsidR="00DB114E" w:rsidRDefault="00DB114E">
      <w:pPr>
        <w:pStyle w:val="ConsPlusNormal"/>
        <w:ind w:firstLine="540"/>
        <w:jc w:val="both"/>
      </w:pPr>
      <w:r>
        <w:t>136. Запрещается:</w:t>
      </w:r>
    </w:p>
    <w:p w:rsidR="00DB114E" w:rsidRDefault="00DB114E">
      <w:pPr>
        <w:pStyle w:val="ConsPlusNormal"/>
        <w:ind w:firstLine="540"/>
        <w:jc w:val="both"/>
      </w:pPr>
      <w:r>
        <w:t>а) обустраивать и использовать в корпусах с палатами для пациентов помещения, не связанные с лечебным процессом (кроме помещений, определенных нормами проектирования);</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б) устанавливать кровати в коридорах, холлах и на других путях эвакуации;</w:t>
      </w:r>
    </w:p>
    <w:p w:rsidR="00DB114E" w:rsidRDefault="00DB114E">
      <w:pPr>
        <w:pStyle w:val="ConsPlusNormal"/>
        <w:ind w:firstLine="540"/>
        <w:jc w:val="both"/>
      </w:pPr>
      <w:r>
        <w:t>в) устанавливать и хранить баллоны с кислородом в зданиях медицинских организаций;</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г) устраивать топочные отверстия печей в палатах;</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д) размещать в подвальных и цокольных этажах лечебных учреждений мастерские, склады и кладовые.</w:t>
      </w:r>
    </w:p>
    <w:p w:rsidR="00DB114E" w:rsidRDefault="00DB114E">
      <w:pPr>
        <w:pStyle w:val="ConsPlusNormal"/>
        <w:ind w:firstLine="540"/>
        <w:jc w:val="both"/>
      </w:pPr>
      <w:r>
        <w:t>137.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DB114E" w:rsidRDefault="00DB114E">
      <w:pPr>
        <w:pStyle w:val="ConsPlusNormal"/>
        <w:ind w:firstLine="540"/>
        <w:jc w:val="both"/>
      </w:pPr>
      <w:r>
        <w:t>Запрещается применять керогазы, керосинки и примусы для кипячения медицинских изделий и белья.</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138.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139. Запрещается размещать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140. Объекты медицинских организаций, расположенные в сельской местности, должны быть обеспечены приставными лестницами из расчета 1 лестница на здание.</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p>
    <w:p w:rsidR="00DB114E" w:rsidRDefault="00DB114E">
      <w:pPr>
        <w:pStyle w:val="ConsPlusNormal"/>
        <w:jc w:val="center"/>
        <w:outlineLvl w:val="1"/>
      </w:pPr>
      <w:r>
        <w:t>IX. Производственные объекты</w:t>
      </w:r>
    </w:p>
    <w:p w:rsidR="00DB114E" w:rsidRDefault="00DB114E">
      <w:pPr>
        <w:pStyle w:val="ConsPlusNormal"/>
        <w:ind w:firstLine="540"/>
        <w:jc w:val="both"/>
      </w:pPr>
    </w:p>
    <w:p w:rsidR="00DB114E" w:rsidRDefault="00DB114E">
      <w:pPr>
        <w:pStyle w:val="ConsPlusNormal"/>
        <w:ind w:firstLine="540"/>
        <w:jc w:val="both"/>
      </w:pPr>
      <w:r>
        <w:t>141.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конструкторской документации.</w:t>
      </w:r>
    </w:p>
    <w:p w:rsidR="00DB114E" w:rsidRDefault="00DB114E">
      <w:pPr>
        <w:pStyle w:val="ConsPlusNormal"/>
        <w:ind w:firstLine="540"/>
        <w:jc w:val="both"/>
      </w:pPr>
      <w:r>
        <w:t>142.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DB114E" w:rsidRDefault="00DB114E">
      <w:pPr>
        <w:pStyle w:val="ConsPlusNormal"/>
        <w:ind w:firstLine="540"/>
        <w:jc w:val="both"/>
      </w:pPr>
      <w:r>
        <w:lastRenderedPageBreak/>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DB114E" w:rsidRDefault="00DB114E">
      <w:pPr>
        <w:pStyle w:val="ConsPlusNormal"/>
        <w:ind w:firstLine="540"/>
        <w:jc w:val="both"/>
      </w:pPr>
      <w:r>
        <w:t>143.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DB114E" w:rsidRDefault="00DB114E">
      <w:pPr>
        <w:pStyle w:val="ConsPlusNormal"/>
        <w:ind w:firstLine="540"/>
        <w:jc w:val="both"/>
      </w:pPr>
      <w:r>
        <w:t>144.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w:t>
      </w:r>
    </w:p>
    <w:p w:rsidR="00DB114E" w:rsidRDefault="00DB114E">
      <w:pPr>
        <w:pStyle w:val="ConsPlusNormal"/>
        <w:ind w:firstLine="540"/>
        <w:jc w:val="both"/>
      </w:pPr>
      <w:r>
        <w:t>При этом очистку указанных устройств и коммуникаций, расположенных в помещениях производственного и складского назначения, необходимо проводить для помещений категорий А и Б по взрывопожарной и пожарной опасности не реже 1 раза в квартал, для помещений категорий В1 - В4 по взрывопожарной и пожарной опасности не реже 1 раза в полугодие, для помещений других категорий по взрывопожарной и пожарной опасности - не реже 1 раза в год.</w:t>
      </w:r>
    </w:p>
    <w:p w:rsidR="00DB114E" w:rsidRDefault="00DB114E">
      <w:pPr>
        <w:pStyle w:val="ConsPlusNormal"/>
        <w:ind w:firstLine="540"/>
        <w:jc w:val="both"/>
      </w:pPr>
      <w:r>
        <w:t>Дата проведения очистки вытяжных устройств, аппаратов и трубопроводов указывается в журнале учета работ.</w:t>
      </w:r>
    </w:p>
    <w:p w:rsidR="00DB114E" w:rsidRDefault="00DB114E">
      <w:pPr>
        <w:pStyle w:val="ConsPlusNormal"/>
        <w:ind w:firstLine="540"/>
        <w:jc w:val="both"/>
      </w:pPr>
      <w:r>
        <w:t>145.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устанавливаемых на технологическом оборудовании и трубопроводах.</w:t>
      </w:r>
    </w:p>
    <w:p w:rsidR="00DB114E" w:rsidRDefault="00DB114E">
      <w:pPr>
        <w:pStyle w:val="ConsPlusNormal"/>
        <w:ind w:firstLine="540"/>
        <w:jc w:val="both"/>
      </w:pPr>
      <w:r>
        <w:t>146.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DB114E" w:rsidRDefault="00DB114E">
      <w:pPr>
        <w:pStyle w:val="ConsPlusNormal"/>
        <w:ind w:firstLine="540"/>
        <w:jc w:val="both"/>
      </w:pPr>
      <w:r>
        <w:t>147. Для разогрева застывшего продукта, ледяных, кристаллогидратных и других пробок в трубопроводах запрещается применять открытый огонь. Отогрев следует производить горячей водой, паром и другими безопасными способами.</w:t>
      </w:r>
    </w:p>
    <w:p w:rsidR="00DB114E" w:rsidRDefault="00DB114E">
      <w:pPr>
        <w:pStyle w:val="ConsPlusNormal"/>
        <w:ind w:firstLine="540"/>
        <w:jc w:val="both"/>
      </w:pPr>
      <w:r>
        <w:t>148.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DB114E" w:rsidRDefault="00DB114E">
      <w:pPr>
        <w:pStyle w:val="ConsPlusNormal"/>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DB114E" w:rsidRDefault="00DB114E">
      <w:pPr>
        <w:pStyle w:val="ConsPlusNormal"/>
        <w:ind w:firstLine="540"/>
        <w:jc w:val="both"/>
      </w:pPr>
      <w:r>
        <w:t>149.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DB114E" w:rsidRDefault="00DB114E">
      <w:pPr>
        <w:pStyle w:val="ConsPlusNormal"/>
        <w:ind w:firstLine="540"/>
        <w:jc w:val="both"/>
      </w:pPr>
      <w:r>
        <w:t>150. Запрещается использовать для проживания людей производственные здания и склады, расположенные на территориях предприятий.</w:t>
      </w:r>
    </w:p>
    <w:p w:rsidR="00DB114E" w:rsidRDefault="00DB114E">
      <w:pPr>
        <w:pStyle w:val="ConsPlusNormal"/>
        <w:ind w:firstLine="540"/>
        <w:jc w:val="both"/>
      </w:pPr>
      <w:r>
        <w:t>151. В пожаровзрывоопасных участках, цехах и помещениях должен применяться инструмент из безыскровых материалов или в соответствующем взрывобезопасном исполнении.</w:t>
      </w:r>
    </w:p>
    <w:p w:rsidR="00DB114E" w:rsidRDefault="00DB114E">
      <w:pPr>
        <w:pStyle w:val="ConsPlusNormal"/>
        <w:ind w:firstLine="540"/>
        <w:jc w:val="both"/>
      </w:pPr>
      <w:r>
        <w:t>152.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DB114E" w:rsidRDefault="00DB114E">
      <w:pPr>
        <w:pStyle w:val="ConsPlusNormal"/>
        <w:ind w:firstLine="540"/>
        <w:jc w:val="both"/>
      </w:pPr>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DB114E" w:rsidRDefault="00DB114E">
      <w:pPr>
        <w:pStyle w:val="ConsPlusNormal"/>
        <w:ind w:firstLine="540"/>
        <w:jc w:val="both"/>
      </w:pPr>
      <w:r>
        <w:t>153. Руководитель организации обеспечивает исправное состояние механизмов для самозакрывания противопожарных дверей.</w:t>
      </w:r>
    </w:p>
    <w:p w:rsidR="00DB114E" w:rsidRDefault="00DB114E">
      <w:pPr>
        <w:pStyle w:val="ConsPlusNormal"/>
        <w:ind w:firstLine="540"/>
        <w:jc w:val="both"/>
      </w:pPr>
      <w:r>
        <w:t>154. Защитные мембраны взрывных предохранительных клапанов на линиях и на адсорберах по виду материала и по толщине должны соответствовать требованиям проектной документации.</w:t>
      </w:r>
    </w:p>
    <w:p w:rsidR="00DB114E" w:rsidRDefault="00DB114E">
      <w:pPr>
        <w:pStyle w:val="ConsPlusNormal"/>
        <w:ind w:firstLine="540"/>
        <w:jc w:val="both"/>
      </w:pPr>
      <w:r>
        <w:t>155.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DB114E" w:rsidRDefault="00DB114E">
      <w:pPr>
        <w:pStyle w:val="ConsPlusNormal"/>
        <w:ind w:firstLine="540"/>
        <w:jc w:val="both"/>
      </w:pPr>
      <w:r>
        <w:t>156. Запрещается заполнять адсорберы нестандартным активированным углем.</w:t>
      </w:r>
    </w:p>
    <w:p w:rsidR="00DB114E" w:rsidRDefault="00DB114E">
      <w:pPr>
        <w:pStyle w:val="ConsPlusNormal"/>
        <w:ind w:firstLine="540"/>
        <w:jc w:val="both"/>
      </w:pPr>
      <w:r>
        <w:t>157. Запрещается при обработке древесины эксплуатировать лесопильные рамы, круглопильные, фрезерно-пильные и другие станки и агрегаты с неисправностями.</w:t>
      </w:r>
    </w:p>
    <w:p w:rsidR="00DB114E" w:rsidRDefault="00DB114E">
      <w:pPr>
        <w:pStyle w:val="ConsPlusNormal"/>
        <w:ind w:firstLine="540"/>
        <w:jc w:val="both"/>
      </w:pPr>
      <w:r>
        <w:t>158. Запрещается для чистки загрузочной воронки рубительной машины применять металлические предметы.</w:t>
      </w:r>
    </w:p>
    <w:p w:rsidR="00DB114E" w:rsidRDefault="00DB114E">
      <w:pPr>
        <w:pStyle w:val="ConsPlusNormal"/>
        <w:ind w:firstLine="540"/>
        <w:jc w:val="both"/>
      </w:pPr>
      <w:r>
        <w:t xml:space="preserve">159. Запрещается выполнять работы по изготовлению древесно-стружечных плит в случае, если над </w:t>
      </w:r>
      <w:r>
        <w:lastRenderedPageBreak/>
        <w:t>прессом для горячего прессования,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DB114E" w:rsidRDefault="00DB114E">
      <w:pPr>
        <w:pStyle w:val="ConsPlusNormal"/>
        <w:ind w:firstLine="540"/>
        <w:jc w:val="both"/>
      </w:pPr>
      <w:r>
        <w:t>160. Запрещается эксплуатация барабанных сушилок и бункеров сухой стружки и пыли, не оборудованных (или с неисправными) системами автоматического пожаротушения и противовзрывными устройствами.</w:t>
      </w:r>
    </w:p>
    <w:p w:rsidR="00DB114E" w:rsidRDefault="00DB114E">
      <w:pPr>
        <w:pStyle w:val="ConsPlusNormal"/>
        <w:ind w:firstLine="540"/>
        <w:jc w:val="both"/>
      </w:pPr>
      <w:r>
        <w:t>161.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DB114E" w:rsidRDefault="00DB114E">
      <w:pPr>
        <w:pStyle w:val="ConsPlusNormal"/>
        <w:ind w:firstLine="540"/>
        <w:jc w:val="both"/>
      </w:pPr>
      <w:r>
        <w:t>Производить термообработку недопрессованных древесно-стружечных плит с рыхлыми кромками не разрешается.</w:t>
      </w:r>
    </w:p>
    <w:p w:rsidR="00DB114E" w:rsidRDefault="00DB114E">
      <w:pPr>
        <w:pStyle w:val="ConsPlusNormal"/>
        <w:ind w:firstLine="540"/>
        <w:jc w:val="both"/>
      </w:pPr>
      <w:r>
        <w:t>162. Древесно-стружечные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p w:rsidR="00DB114E" w:rsidRDefault="00DB114E">
      <w:pPr>
        <w:pStyle w:val="ConsPlusNormal"/>
        <w:ind w:firstLine="540"/>
        <w:jc w:val="both"/>
      </w:pPr>
      <w:r>
        <w:t>163. После окончания работы пропиточные ванны для древесно-стружечных плит, а также ванны с охлаждающими горючими жидкостями закрываются крышками.</w:t>
      </w:r>
    </w:p>
    <w:p w:rsidR="00DB114E" w:rsidRDefault="00DB114E">
      <w:pPr>
        <w:pStyle w:val="ConsPlusNormal"/>
        <w:ind w:firstLine="540"/>
        <w:jc w:val="both"/>
      </w:pPr>
      <w:r>
        <w:t>164. Запрещается эксплуатировать пропиточные, закалочные и другие ванны с горючими жидкостями для обработки древесно-стружечных плит, не оборудованные (или с неисправными) устройствами аварийного слива в подземные емкости, расположенные вне здания и без удаления горючих паров.</w:t>
      </w:r>
    </w:p>
    <w:p w:rsidR="00DB114E" w:rsidRDefault="00DB114E">
      <w:pPr>
        <w:pStyle w:val="ConsPlusNormal"/>
        <w:ind w:firstLine="540"/>
        <w:jc w:val="both"/>
      </w:pPr>
      <w:r>
        <w:t>165. Сушильные камеры периодического действия и калориферы перед каждой загрузкой очищаются от производственного мусора и пыли.</w:t>
      </w:r>
    </w:p>
    <w:p w:rsidR="00DB114E" w:rsidRDefault="00DB114E">
      <w:pPr>
        <w:pStyle w:val="ConsPlusNormal"/>
        <w:ind w:firstLine="540"/>
        <w:jc w:val="both"/>
      </w:pPr>
      <w:r>
        <w:t>166. Запрещается эксплуатация сушильных установок с трещинами на поверхности боровов и неработающими искроуловителями.</w:t>
      </w:r>
    </w:p>
    <w:p w:rsidR="00DB114E" w:rsidRDefault="00DB114E">
      <w:pPr>
        <w:pStyle w:val="ConsPlusNormal"/>
        <w:ind w:firstLine="540"/>
        <w:jc w:val="both"/>
      </w:pPr>
      <w:r>
        <w:t>167. Топочно-газовые устройства газовых сушильных камер, работающих на твердом и жидком топливе, очищаются от сажи не реже 2 раз в месяц.</w:t>
      </w:r>
    </w:p>
    <w:p w:rsidR="00DB114E" w:rsidRDefault="00DB114E">
      <w:pPr>
        <w:pStyle w:val="ConsPlusNormal"/>
        <w:ind w:firstLine="540"/>
        <w:jc w:val="both"/>
      </w:pPr>
      <w:r>
        <w:t>168. Запрещается эксплуатация топочно-сушильного отделения с неисправными приборами для контроля температуры сушильного аппарата.</w:t>
      </w:r>
    </w:p>
    <w:p w:rsidR="00DB114E" w:rsidRDefault="00DB114E">
      <w:pPr>
        <w:pStyle w:val="ConsPlusNormal"/>
        <w:ind w:firstLine="540"/>
        <w:jc w:val="both"/>
      </w:pPr>
      <w:r>
        <w:t>169. Сушильные камеры для мягких древесно-волокнистых плит следует очищать от древесных отходов не реже 1 раза в сутки.</w:t>
      </w:r>
    </w:p>
    <w:p w:rsidR="00DB114E" w:rsidRDefault="00DB114E">
      <w:pPr>
        <w:pStyle w:val="ConsPlusNormal"/>
        <w:ind w:firstLine="540"/>
        <w:jc w:val="both"/>
      </w:pPr>
      <w:r>
        <w:t>При остановке конвейера более чем на 10 минут обогрев сушильной камеры прекращается.</w:t>
      </w:r>
    </w:p>
    <w:p w:rsidR="00DB114E" w:rsidRDefault="00DB114E">
      <w:pPr>
        <w:pStyle w:val="ConsPlusNormal"/>
        <w:ind w:firstLine="540"/>
        <w:jc w:val="both"/>
      </w:pPr>
      <w:r>
        <w:t>170.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DB114E" w:rsidRDefault="00DB114E">
      <w:pPr>
        <w:pStyle w:val="ConsPlusNormal"/>
        <w:ind w:firstLine="540"/>
        <w:jc w:val="both"/>
      </w:pPr>
      <w:r>
        <w:t>171. Перед укладкой древесины в штабели для сушки токами высокой частоты необходимо убедиться в отсутствии в ней металлических предметов.</w:t>
      </w:r>
    </w:p>
    <w:p w:rsidR="00DB114E" w:rsidRDefault="00DB114E">
      <w:pPr>
        <w:pStyle w:val="ConsPlusNormal"/>
        <w:ind w:firstLine="540"/>
        <w:jc w:val="both"/>
      </w:pPr>
      <w:r>
        <w:t>172. Запрещается в сушильных камерах находиться людям и сушить в них спецодежду.</w:t>
      </w:r>
    </w:p>
    <w:p w:rsidR="00DB114E" w:rsidRDefault="00DB114E">
      <w:pPr>
        <w:pStyle w:val="ConsPlusNormal"/>
        <w:ind w:firstLine="540"/>
        <w:jc w:val="both"/>
      </w:pPr>
      <w:r>
        <w:t>173. Запрещается эксплуатация соломко-шлифовальных аппаратов, не оборудованных системой пылеудаления или с неисправной такой системой.</w:t>
      </w:r>
    </w:p>
    <w:p w:rsidR="00DB114E" w:rsidRDefault="00DB114E">
      <w:pPr>
        <w:pStyle w:val="ConsPlusNormal"/>
        <w:ind w:firstLine="540"/>
        <w:jc w:val="both"/>
      </w:pPr>
      <w:r>
        <w:t>174. При производстве спичек:</w:t>
      </w:r>
    </w:p>
    <w:p w:rsidR="00DB114E" w:rsidRDefault="00DB114E">
      <w:pPr>
        <w:pStyle w:val="ConsPlusNormal"/>
        <w:ind w:firstLine="540"/>
        <w:jc w:val="both"/>
      </w:pPr>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DB114E" w:rsidRDefault="00DB114E">
      <w:pPr>
        <w:pStyle w:val="ConsPlusNormal"/>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DB114E" w:rsidRDefault="00DB114E">
      <w:pPr>
        <w:pStyle w:val="ConsPlusNormal"/>
        <w:ind w:firstLine="540"/>
        <w:jc w:val="both"/>
      </w:pPr>
      <w:r>
        <w:t>в) запас зажигательной массы, находящейся у автомата, не должен превышать количества, необходимого для одной заливки;</w:t>
      </w:r>
    </w:p>
    <w:p w:rsidR="00DB114E" w:rsidRDefault="00DB114E">
      <w:pPr>
        <w:pStyle w:val="ConsPlusNormal"/>
        <w:ind w:firstLine="540"/>
        <w:jc w:val="both"/>
      </w:pPr>
      <w:r>
        <w:t>г) очистку массы в макальном корыте от выпавшей спичечной соломки необходимо производить сетчатыми лопатками из цветного металла;</w:t>
      </w:r>
    </w:p>
    <w:p w:rsidR="00DB114E" w:rsidRDefault="00DB114E">
      <w:pPr>
        <w:pStyle w:val="ConsPlusNormal"/>
        <w:ind w:firstLine="540"/>
        <w:jc w:val="both"/>
      </w:pPr>
      <w:r>
        <w:t>д) остановку спичечного автомата на выходные дни, профилактический ремонт, а также устранение аварии необходимо производить при отсутствии в нем спичек;</w:t>
      </w:r>
    </w:p>
    <w:p w:rsidR="00DB114E" w:rsidRDefault="00DB114E">
      <w:pPr>
        <w:pStyle w:val="ConsPlusNormal"/>
        <w:ind w:firstLine="540"/>
        <w:jc w:val="both"/>
      </w:pPr>
      <w:r>
        <w:t>е) при кратковременных остановках автомата макальная плита опускается в макальное корыто;</w:t>
      </w:r>
    </w:p>
    <w:p w:rsidR="00DB114E" w:rsidRDefault="00DB114E">
      <w:pPr>
        <w:pStyle w:val="ConsPlusNormal"/>
        <w:ind w:firstLine="540"/>
        <w:jc w:val="both"/>
      </w:pPr>
      <w: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DB114E" w:rsidRDefault="00DB114E">
      <w:pPr>
        <w:pStyle w:val="ConsPlusNormal"/>
        <w:ind w:firstLine="540"/>
        <w:jc w:val="both"/>
      </w:pPr>
      <w:r>
        <w:t>з) полы размольного отделения необходимо постоянно поддерживать в увлажненном состоянии,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DB114E" w:rsidRDefault="00DB114E">
      <w:pPr>
        <w:pStyle w:val="ConsPlusNormal"/>
        <w:ind w:firstLine="540"/>
        <w:jc w:val="both"/>
      </w:pPr>
      <w:r>
        <w:t>и) не разрешается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DB114E" w:rsidRDefault="00DB114E">
      <w:pPr>
        <w:pStyle w:val="ConsPlusNormal"/>
        <w:ind w:firstLine="540"/>
        <w:jc w:val="both"/>
      </w:pPr>
      <w:r>
        <w:t>к) рассыпанная бертолетова соль немедленно убирается в специальные емкости с водой;</w:t>
      </w:r>
    </w:p>
    <w:p w:rsidR="00DB114E" w:rsidRDefault="00DB114E">
      <w:pPr>
        <w:pStyle w:val="ConsPlusNormal"/>
        <w:ind w:firstLine="540"/>
        <w:jc w:val="both"/>
      </w:pPr>
      <w:r>
        <w:t>л) измельчение в шаровой мельнице бертолетовой соли и серы в сухом виде не разрешается;</w:t>
      </w:r>
    </w:p>
    <w:p w:rsidR="00DB114E" w:rsidRDefault="00DB114E">
      <w:pPr>
        <w:pStyle w:val="ConsPlusNormal"/>
        <w:ind w:firstLine="540"/>
        <w:jc w:val="both"/>
      </w:pPr>
      <w:r>
        <w:lastRenderedPageBreak/>
        <w:t>м) засорение фосфорной и зажигательной масс спичечной соломкой, спичками и различными отходами не допускается;</w:t>
      </w:r>
    </w:p>
    <w:p w:rsidR="00DB114E" w:rsidRDefault="00DB114E">
      <w:pPr>
        <w:pStyle w:val="ConsPlusNormal"/>
        <w:ind w:firstLine="540"/>
        <w:jc w:val="both"/>
      </w:pPr>
      <w:r>
        <w:t>н) развеску химикатов для спичечных масс необходимо производить в специальных шкафах, оборудованных вытяжной вентиляцией.</w:t>
      </w:r>
    </w:p>
    <w:p w:rsidR="00DB114E" w:rsidRDefault="00DB114E">
      <w:pPr>
        <w:pStyle w:val="ConsPlusNormal"/>
        <w:ind w:firstLine="540"/>
        <w:jc w:val="both"/>
      </w:pPr>
      <w:r>
        <w:t>175. Спецодежда работающих в цехах приготовления спичечных масс и автоматных цехов должна быть пропитана огнезащитным составом.</w:t>
      </w:r>
    </w:p>
    <w:p w:rsidR="00DB114E" w:rsidRDefault="00DB114E">
      <w:pPr>
        <w:pStyle w:val="ConsPlusNormal"/>
        <w:ind w:firstLine="540"/>
        <w:jc w:val="both"/>
      </w:pPr>
      <w:r>
        <w:t>176.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DB114E" w:rsidRDefault="00DB114E">
      <w:pPr>
        <w:pStyle w:val="ConsPlusNormal"/>
        <w:ind w:firstLine="540"/>
        <w:jc w:val="both"/>
      </w:pPr>
      <w:r>
        <w:t>177. Запас спичек около коробконабивочных машин не должен превышать 3 малых кассет.</w:t>
      </w:r>
    </w:p>
    <w:p w:rsidR="00DB114E" w:rsidRDefault="00DB114E">
      <w:pPr>
        <w:pStyle w:val="ConsPlusNormal"/>
        <w:ind w:firstLine="540"/>
        <w:jc w:val="both"/>
      </w:pPr>
      <w:r>
        <w:t>178. Кассеты со спичками хранятся на стеллажах и укладываются не более чем в 2 ряда по высоте с прокладками из цветного металла между ними.</w:t>
      </w:r>
    </w:p>
    <w:p w:rsidR="00DB114E" w:rsidRDefault="00DB114E">
      <w:pPr>
        <w:pStyle w:val="ConsPlusNormal"/>
        <w:ind w:firstLine="540"/>
        <w:jc w:val="both"/>
      </w:pPr>
      <w:r>
        <w:t>179. Запрещается хранить в цехе более 10 малых или 5 больших кассет со спичками в одном месте.</w:t>
      </w:r>
    </w:p>
    <w:p w:rsidR="00DB114E" w:rsidRDefault="00DB114E">
      <w:pPr>
        <w:pStyle w:val="ConsPlusNormal"/>
        <w:ind w:firstLine="540"/>
        <w:jc w:val="both"/>
      </w:pPr>
      <w:r>
        <w:t>180. Запас готовых спичек в зоне коробконамазочных и упаковочных машин не должен превышать 20 ящиков на машину.</w:t>
      </w:r>
    </w:p>
    <w:p w:rsidR="00DB114E" w:rsidRDefault="00DB114E">
      <w:pPr>
        <w:pStyle w:val="ConsPlusNormal"/>
        <w:ind w:firstLine="540"/>
        <w:jc w:val="both"/>
      </w:pPr>
      <w:r>
        <w:t>181. На участке промежуточного хранения количество готовой продукции не должно превышать сменной выработки одного спичечного автомата.</w:t>
      </w:r>
    </w:p>
    <w:p w:rsidR="00DB114E" w:rsidRDefault="00DB114E">
      <w:pPr>
        <w:pStyle w:val="ConsPlusNormal"/>
        <w:ind w:firstLine="540"/>
        <w:jc w:val="both"/>
      </w:pPr>
      <w:r>
        <w:t>182.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DB114E" w:rsidRDefault="00DB114E">
      <w:pPr>
        <w:pStyle w:val="ConsPlusNormal"/>
        <w:ind w:firstLine="540"/>
        <w:jc w:val="both"/>
      </w:pPr>
      <w:r>
        <w:t>183. Отходы спичечных масс и деревянная тара утилизируются вне территории предприятия на площадке, имеющей ограждение и твердое покрытие.</w:t>
      </w:r>
    </w:p>
    <w:p w:rsidR="00DB114E" w:rsidRDefault="00DB114E">
      <w:pPr>
        <w:pStyle w:val="ConsPlusNormal"/>
        <w:ind w:firstLine="540"/>
        <w:jc w:val="both"/>
      </w:pPr>
      <w:r>
        <w:t>184. Отходы спичечных масс доставляются к месту утилизации разведенными водой.</w:t>
      </w:r>
    </w:p>
    <w:p w:rsidR="00DB114E" w:rsidRDefault="00DB114E">
      <w:pPr>
        <w:pStyle w:val="ConsPlusNormal"/>
        <w:ind w:firstLine="540"/>
        <w:jc w:val="both"/>
      </w:pPr>
      <w:r>
        <w:t>185.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DB114E" w:rsidRDefault="00DB114E">
      <w:pPr>
        <w:pStyle w:val="ConsPlusNormal"/>
        <w:ind w:firstLine="540"/>
        <w:jc w:val="both"/>
      </w:pPr>
      <w:r>
        <w:t>186. На электростанциях:</w:t>
      </w:r>
    </w:p>
    <w:p w:rsidR="00DB114E" w:rsidRDefault="00DB114E">
      <w:pPr>
        <w:pStyle w:val="ConsPlusNormal"/>
        <w:ind w:firstLine="540"/>
        <w:jc w:val="both"/>
      </w:pPr>
      <w:r>
        <w:t>а) запрещается производить монтаж или ремонт оборудования и газопроводов в помещении при неработающей вентиляции;</w:t>
      </w:r>
    </w:p>
    <w:p w:rsidR="00DB114E" w:rsidRDefault="00DB114E">
      <w:pPr>
        <w:pStyle w:val="ConsPlusNormal"/>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DB114E" w:rsidRDefault="00DB114E">
      <w:pPr>
        <w:pStyle w:val="ConsPlusNormal"/>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DB114E" w:rsidRDefault="00DB114E">
      <w:pPr>
        <w:pStyle w:val="ConsPlusNormal"/>
        <w:ind w:firstLine="540"/>
        <w:jc w:val="both"/>
      </w:pPr>
      <w: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DB114E" w:rsidRDefault="00DB114E">
      <w:pPr>
        <w:pStyle w:val="ConsPlusNormal"/>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DB114E" w:rsidRDefault="00DB114E">
      <w:pPr>
        <w:pStyle w:val="ConsPlusNormal"/>
        <w:ind w:firstLine="540"/>
        <w:jc w:val="both"/>
      </w:pPr>
      <w:r>
        <w:t>е) при загрузке конвейерных лент не должно быть падений топлива, которое следует убирать в течение рабочей смены. Не разрешается допускать скопление топлива под нижней ниткой конвейерных лент;</w:t>
      </w:r>
    </w:p>
    <w:p w:rsidR="00DB114E" w:rsidRDefault="00DB114E">
      <w:pPr>
        <w:pStyle w:val="ConsPlusNormal"/>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короткие сроки;</w:t>
      </w:r>
    </w:p>
    <w:p w:rsidR="00DB114E" w:rsidRDefault="00DB114E">
      <w:pPr>
        <w:pStyle w:val="ConsPlusNormal"/>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DB114E" w:rsidRDefault="00DB114E">
      <w:pPr>
        <w:pStyle w:val="ConsPlusNormal"/>
        <w:ind w:firstLine="540"/>
        <w:jc w:val="both"/>
      </w:pPr>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негорючими щитами и обеспечить первичными средствами пожаротушения;</w:t>
      </w:r>
    </w:p>
    <w:p w:rsidR="00DB114E" w:rsidRDefault="00DB114E">
      <w:pPr>
        <w:pStyle w:val="ConsPlusNormal"/>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DB114E" w:rsidRDefault="00DB114E">
      <w:pPr>
        <w:pStyle w:val="ConsPlusNormal"/>
        <w:ind w:firstLine="540"/>
        <w:jc w:val="both"/>
      </w:pPr>
      <w:r>
        <w:t>187. В кабельных сооружениях:</w:t>
      </w:r>
    </w:p>
    <w:p w:rsidR="00DB114E" w:rsidRDefault="00DB114E">
      <w:pPr>
        <w:pStyle w:val="ConsPlusNormal"/>
        <w:ind w:firstLine="540"/>
        <w:jc w:val="both"/>
      </w:pPr>
      <w:r>
        <w:t>а) не реже чем через 60 метров устанавливаются указатели ближайшего выхода;</w:t>
      </w:r>
    </w:p>
    <w:p w:rsidR="00DB114E" w:rsidRDefault="00DB114E">
      <w:pPr>
        <w:pStyle w:val="ConsPlusNormal"/>
        <w:ind w:firstLine="540"/>
        <w:jc w:val="both"/>
      </w:pPr>
      <w:r>
        <w:lastRenderedPageBreak/>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DB114E" w:rsidRDefault="00DB114E">
      <w:pPr>
        <w:pStyle w:val="ConsPlusNormal"/>
        <w:ind w:firstLine="540"/>
        <w:jc w:val="both"/>
      </w:pPr>
      <w:r>
        <w:t>в) запрещается прокладка бронированных кабелей внутри помещений без снятия горючего джутового покрова;</w:t>
      </w:r>
    </w:p>
    <w:p w:rsidR="00DB114E" w:rsidRDefault="00DB114E">
      <w:pPr>
        <w:pStyle w:val="ConsPlusNormal"/>
        <w:ind w:firstLine="540"/>
        <w:jc w:val="both"/>
      </w:pPr>
      <w:r>
        <w:t>г) при эксплуатации кабельных сооружений двери секционных перегородок фиксируются в закрытом положении. Устройства самозакрывания дверей поддерживаются в технически исправном состоянии;</w:t>
      </w:r>
    </w:p>
    <w:p w:rsidR="00DB114E" w:rsidRDefault="00DB114E">
      <w:pPr>
        <w:pStyle w:val="ConsPlusNormal"/>
        <w:ind w:firstLine="540"/>
        <w:jc w:val="both"/>
      </w:pPr>
      <w:r>
        <w:t>д) запрещается при проведении реконструкции или ремонта применять кабели с горючей полиэтиленовой изоляцией;</w:t>
      </w:r>
    </w:p>
    <w:p w:rsidR="00DB114E" w:rsidRDefault="00DB114E">
      <w:pPr>
        <w:pStyle w:val="ConsPlusNormal"/>
        <w:ind w:firstLine="540"/>
        <w:jc w:val="both"/>
      </w:pPr>
      <w:r>
        <w:t>е) утратил силу. - Постановление Правительства РФ от 17.02.2014 N 113;</w:t>
      </w:r>
    </w:p>
    <w:p w:rsidR="00DB114E" w:rsidRDefault="00DB114E">
      <w:pPr>
        <w:pStyle w:val="ConsPlusNormal"/>
        <w:ind w:firstLine="540"/>
        <w:jc w:val="both"/>
      </w:pPr>
      <w:r>
        <w:t>ж)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DB114E" w:rsidRDefault="00DB114E">
      <w:pPr>
        <w:pStyle w:val="ConsPlusNormal"/>
        <w:ind w:firstLine="540"/>
        <w:jc w:val="both"/>
      </w:pPr>
      <w:r>
        <w:t>з) кабельные каналы и двойные полы в распределительных устройствах и других помещениях необходимо перекрывать съемными негорючими плитами. В помещениях щитов управления с паркетными полами деревянные щиты снизу защищаются асбестом и обиваются жестью или другим огнезащитным материалом. Съемные негорючие плиты и цельные щиты должны иметь приспособления для быстрого их подъема вручную;</w:t>
      </w:r>
    </w:p>
    <w:p w:rsidR="00DB114E" w:rsidRDefault="00DB114E">
      <w:pPr>
        <w:pStyle w:val="ConsPlusNormal"/>
        <w:ind w:firstLine="540"/>
        <w:jc w:val="both"/>
      </w:pPr>
      <w:r>
        <w:t>и) при реконструкции и ремонте прокладка через кабельные сооружения каких-либо транзитных коммуникаций и шинопроводов не разрешается.</w:t>
      </w:r>
    </w:p>
    <w:p w:rsidR="00DB114E" w:rsidRDefault="00DB114E">
      <w:pPr>
        <w:pStyle w:val="ConsPlusNormal"/>
        <w:ind w:firstLine="540"/>
        <w:jc w:val="both"/>
      </w:pPr>
      <w:r>
        <w:t>188.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DB114E" w:rsidRDefault="00DB114E">
      <w:pPr>
        <w:pStyle w:val="ConsPlusNormal"/>
        <w:ind w:firstLine="540"/>
        <w:jc w:val="both"/>
      </w:pPr>
      <w:r>
        <w:t>189. В пределах бортовых ограждений маслоприемника гравийную засыпку необходимо содержать в чистом состоянии.</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При загрязнении гравийной засыпки (пылью, песком и др.) или замасливании гравия проводится промывка гравийной засыпки.</w:t>
      </w:r>
    </w:p>
    <w:p w:rsidR="00DB114E" w:rsidRDefault="00DB114E">
      <w:pPr>
        <w:pStyle w:val="ConsPlusNormal"/>
        <w:ind w:firstLine="540"/>
        <w:jc w:val="both"/>
      </w:pPr>
      <w:r>
        <w:t>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 осуществляется замена гравия.</w:t>
      </w:r>
    </w:p>
    <w:p w:rsidR="00DB114E" w:rsidRDefault="00DB114E">
      <w:pPr>
        <w:pStyle w:val="ConsPlusNormal"/>
        <w:ind w:firstLine="540"/>
        <w:jc w:val="both"/>
      </w:pPr>
      <w:r>
        <w:t>190.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w:t>
      </w:r>
    </w:p>
    <w:p w:rsidR="00DB114E" w:rsidRDefault="00DB114E">
      <w:pPr>
        <w:pStyle w:val="ConsPlusNormal"/>
        <w:ind w:firstLine="540"/>
        <w:jc w:val="both"/>
      </w:pPr>
      <w:r>
        <w:t>191. В местах установки передвижной пожарной техники оборудуются и обозначаются места заземления. Места заземления передвижной пожарной техники определяются специалистами энергетических объектов совместно с представителями пожарной охраны.</w:t>
      </w:r>
    </w:p>
    <w:p w:rsidR="00DB114E" w:rsidRDefault="00DB114E">
      <w:pPr>
        <w:pStyle w:val="ConsPlusNormal"/>
        <w:ind w:firstLine="540"/>
        <w:jc w:val="both"/>
      </w:pPr>
      <w:r>
        <w:t>192. На объектах полиграфической промышленности:</w:t>
      </w:r>
    </w:p>
    <w:p w:rsidR="00DB114E" w:rsidRDefault="00DB114E">
      <w:pPr>
        <w:pStyle w:val="ConsPlusNormal"/>
        <w:ind w:firstLine="540"/>
        <w:jc w:val="both"/>
      </w:pPr>
      <w:r>
        <w:t>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DB114E" w:rsidRDefault="00DB114E">
      <w:pPr>
        <w:pStyle w:val="ConsPlusNormal"/>
        <w:ind w:firstLine="540"/>
        <w:jc w:val="both"/>
      </w:pPr>
      <w:r>
        <w:t>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специальном негорючем шкафу, оборудованном вытяжной вентиляцией.</w:t>
      </w:r>
    </w:p>
    <w:p w:rsidR="00DB114E" w:rsidRDefault="00DB114E">
      <w:pPr>
        <w:pStyle w:val="ConsPlusNormal"/>
        <w:ind w:firstLine="540"/>
        <w:jc w:val="both"/>
      </w:pPr>
      <w:r>
        <w:t>193. На объектах полиграфической промышленности запрещается:</w:t>
      </w:r>
    </w:p>
    <w:p w:rsidR="00DB114E" w:rsidRDefault="00DB114E">
      <w:pPr>
        <w:pStyle w:val="ConsPlusNormal"/>
        <w:ind w:firstLine="540"/>
        <w:jc w:val="both"/>
      </w:pPr>
      <w:r>
        <w:t>а) подвешивать на металлоподаватель отливных машин влажные слитки;</w:t>
      </w:r>
    </w:p>
    <w:p w:rsidR="00DB114E" w:rsidRDefault="00DB114E">
      <w:pPr>
        <w:pStyle w:val="ConsPlusNormal"/>
        <w:ind w:firstLine="540"/>
        <w:jc w:val="both"/>
      </w:pPr>
      <w:r>
        <w:t>б) загружать отливной котел наборными материалами, загрязненными красками и горючими веществами;</w:t>
      </w:r>
    </w:p>
    <w:p w:rsidR="00DB114E" w:rsidRDefault="00DB114E">
      <w:pPr>
        <w:pStyle w:val="ConsPlusNormal"/>
        <w:ind w:firstLine="540"/>
        <w:jc w:val="both"/>
      </w:pPr>
      <w:r>
        <w:t>в) оставлять на наборных машинах или хранить около них горючие смывочные материалы и масленки с маслом;</w:t>
      </w:r>
    </w:p>
    <w:p w:rsidR="00DB114E" w:rsidRDefault="00DB114E">
      <w:pPr>
        <w:pStyle w:val="ConsPlusNormal"/>
        <w:ind w:firstLine="540"/>
        <w:jc w:val="both"/>
      </w:pPr>
      <w:r>
        <w:t>г) подходить к отливочному аппарату и работать на машине в спецодежде, пропитанной горючей жидкостью;</w:t>
      </w:r>
    </w:p>
    <w:p w:rsidR="00DB114E" w:rsidRDefault="00DB114E">
      <w:pPr>
        <w:pStyle w:val="ConsPlusNormal"/>
        <w:ind w:firstLine="540"/>
        <w:jc w:val="both"/>
      </w:pPr>
      <w:r>
        <w:t>д) настилать полы в гартоплавильных отделениях из горючих материалов.</w:t>
      </w:r>
    </w:p>
    <w:p w:rsidR="00DB114E" w:rsidRDefault="00DB114E">
      <w:pPr>
        <w:pStyle w:val="ConsPlusNormal"/>
        <w:ind w:firstLine="540"/>
        <w:jc w:val="both"/>
      </w:pPr>
      <w:r>
        <w:t>194.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DB114E" w:rsidRDefault="00DB114E">
      <w:pPr>
        <w:pStyle w:val="ConsPlusNormal"/>
        <w:ind w:firstLine="540"/>
        <w:jc w:val="both"/>
      </w:pPr>
      <w:r>
        <w:t>195. Графитирование матричного материала следует производить в специальном закрытом аппарате при включенной вытяжной вентиляции.</w:t>
      </w:r>
    </w:p>
    <w:p w:rsidR="00DB114E" w:rsidRDefault="00DB114E">
      <w:pPr>
        <w:pStyle w:val="ConsPlusNormal"/>
        <w:ind w:firstLine="540"/>
        <w:jc w:val="both"/>
      </w:pPr>
      <w:r>
        <w:t xml:space="preserve">196. Запрещается поливать матричный материал раствором каучука в бензине или графитировать </w:t>
      </w:r>
      <w:r>
        <w:lastRenderedPageBreak/>
        <w:t>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DB114E" w:rsidRDefault="00DB114E">
      <w:pPr>
        <w:pStyle w:val="ConsPlusNormal"/>
        <w:ind w:firstLine="540"/>
        <w:jc w:val="both"/>
      </w:pPr>
    </w:p>
    <w:p w:rsidR="00DB114E" w:rsidRDefault="00DB114E">
      <w:pPr>
        <w:pStyle w:val="ConsPlusNormal"/>
        <w:jc w:val="center"/>
        <w:outlineLvl w:val="1"/>
      </w:pPr>
      <w:r>
        <w:t>X. Объекты сельскохозяйственного производства</w:t>
      </w:r>
    </w:p>
    <w:p w:rsidR="00DB114E" w:rsidRDefault="00DB114E">
      <w:pPr>
        <w:pStyle w:val="ConsPlusNormal"/>
        <w:ind w:firstLine="540"/>
        <w:jc w:val="both"/>
      </w:pPr>
    </w:p>
    <w:p w:rsidR="00DB114E" w:rsidRDefault="00DB114E">
      <w:pPr>
        <w:pStyle w:val="ConsPlusNormal"/>
        <w:ind w:firstLine="540"/>
        <w:jc w:val="both"/>
      </w:pPr>
      <w:r>
        <w:t>197.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DB114E" w:rsidRDefault="00DB114E">
      <w:pPr>
        <w:pStyle w:val="ConsPlusNormal"/>
        <w:ind w:firstLine="540"/>
        <w:jc w:val="both"/>
      </w:pPr>
      <w:r>
        <w:t>198.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DB114E" w:rsidRDefault="00DB114E">
      <w:pPr>
        <w:pStyle w:val="ConsPlusNormal"/>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w:t>
      </w:r>
    </w:p>
    <w:p w:rsidR="00DB114E" w:rsidRDefault="00DB114E">
      <w:pPr>
        <w:pStyle w:val="ConsPlusNormal"/>
        <w:ind w:firstLine="540"/>
        <w:jc w:val="both"/>
      </w:pPr>
      <w:r>
        <w:t>199. На животноводческих фермах (комплексах) при наличии 20 и более голов крупного рогатого скота необходимо применять групповой способ привязи.</w:t>
      </w:r>
    </w:p>
    <w:p w:rsidR="00DB114E" w:rsidRDefault="00DB114E">
      <w:pPr>
        <w:pStyle w:val="ConsPlusNormal"/>
        <w:ind w:firstLine="540"/>
        <w:jc w:val="both"/>
      </w:pPr>
      <w:r>
        <w:t>200. Запрещается хранение грубых кормов в чердачных помещениях ферм, если:</w:t>
      </w:r>
    </w:p>
    <w:p w:rsidR="00DB114E" w:rsidRDefault="00DB114E">
      <w:pPr>
        <w:pStyle w:val="ConsPlusNormal"/>
        <w:ind w:firstLine="540"/>
        <w:jc w:val="both"/>
      </w:pPr>
      <w:r>
        <w:t>а) кровля фермы выполнена из горючих материалов;</w:t>
      </w:r>
    </w:p>
    <w:p w:rsidR="00DB114E" w:rsidRDefault="00DB114E">
      <w:pPr>
        <w:pStyle w:val="ConsPlusNormal"/>
        <w:ind w:firstLine="540"/>
        <w:jc w:val="both"/>
      </w:pPr>
      <w:r>
        <w:t>б) деревянные чердачные перекрытия со стороны чердачных помещений не обработаны огнезащитными составами;</w:t>
      </w:r>
    </w:p>
    <w:p w:rsidR="00DB114E" w:rsidRDefault="00DB114E">
      <w:pPr>
        <w:pStyle w:val="ConsPlusNormal"/>
        <w:ind w:firstLine="540"/>
        <w:jc w:val="both"/>
      </w:pPr>
      <w:r>
        <w:t>в) электропроводка на чердаке проложена без защиты от механических повреждений;</w:t>
      </w:r>
    </w:p>
    <w:p w:rsidR="00DB114E" w:rsidRDefault="00DB114E">
      <w:pPr>
        <w:pStyle w:val="ConsPlusNormal"/>
        <w:ind w:firstLine="540"/>
        <w:jc w:val="both"/>
      </w:pPr>
      <w:r>
        <w:t>г) отсутствует ограждение дымоходов по периметру на расстоянии 1 метра.</w:t>
      </w:r>
    </w:p>
    <w:p w:rsidR="00DB114E" w:rsidRDefault="00DB114E">
      <w:pPr>
        <w:pStyle w:val="ConsPlusNormal"/>
        <w:ind w:firstLine="540"/>
        <w:jc w:val="both"/>
      </w:pPr>
      <w:r>
        <w:t>201. При устройстве и эксплуатации электрических брудеров необходимо соблюдать следующие требования:</w:t>
      </w:r>
    </w:p>
    <w:p w:rsidR="00DB114E" w:rsidRDefault="00DB114E">
      <w:pPr>
        <w:pStyle w:val="ConsPlusNormal"/>
        <w:ind w:firstLine="540"/>
        <w:jc w:val="both"/>
      </w:pPr>
      <w:r>
        <w:t>а) расстояние от теплонагревательных элементов до подстилки и горючих предметов должно быть по вертикали не менее 80 сантиметров и по горизонтали не менее 25 сантиметров;</w:t>
      </w:r>
    </w:p>
    <w:p w:rsidR="00DB114E" w:rsidRDefault="00DB114E">
      <w:pPr>
        <w:pStyle w:val="ConsPlusNormal"/>
        <w:ind w:firstLine="540"/>
        <w:jc w:val="both"/>
      </w:pPr>
      <w:r>
        <w:t>б) нагревательные элементы должны быть заводского изготовления и устроены таким образом, чтобы исключалась возможность выпадания раскаленных частиц. Применение открытых нагревательных элементов не допускается;</w:t>
      </w:r>
    </w:p>
    <w:p w:rsidR="00DB114E" w:rsidRDefault="00DB114E">
      <w:pPr>
        <w:pStyle w:val="ConsPlusNormal"/>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DB114E" w:rsidRDefault="00DB114E">
      <w:pPr>
        <w:pStyle w:val="ConsPlusNormal"/>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DB114E" w:rsidRDefault="00DB114E">
      <w:pPr>
        <w:pStyle w:val="ConsPlusNormal"/>
        <w:ind w:firstLine="540"/>
        <w:jc w:val="both"/>
      </w:pPr>
      <w:r>
        <w:t>д) температурный режим под брудером должен поддерживаться автоматически.</w:t>
      </w:r>
    </w:p>
    <w:p w:rsidR="00DB114E" w:rsidRDefault="00DB114E">
      <w:pPr>
        <w:pStyle w:val="ConsPlusNormal"/>
        <w:ind w:firstLine="540"/>
        <w:jc w:val="both"/>
      </w:pPr>
      <w:r>
        <w:t>202. Передвижные ультрафиолетовые установки и их электрооборудование устанавливается на расстоянии не менее 1 метра от горючих материалов.</w:t>
      </w:r>
    </w:p>
    <w:p w:rsidR="00DB114E" w:rsidRDefault="00DB114E">
      <w:pPr>
        <w:pStyle w:val="ConsPlusNormal"/>
        <w:ind w:firstLine="540"/>
        <w:jc w:val="both"/>
      </w:pPr>
      <w:r>
        <w:t>Провода, идущие к электробрудерам и ультрафиолетовым установкам, прокладываются на высоте не менее 2,5 метра от уровня пола и на расстоянии 10 сантиметров от горючих конструкций.</w:t>
      </w:r>
    </w:p>
    <w:p w:rsidR="00DB114E" w:rsidRDefault="00DB114E">
      <w:pPr>
        <w:pStyle w:val="ConsPlusNormal"/>
        <w:ind w:firstLine="540"/>
        <w:jc w:val="both"/>
      </w:pPr>
      <w:r>
        <w:t>203. Бензиновый двигатель стригального агрегата необходимо устанавливать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w:t>
      </w:r>
    </w:p>
    <w:p w:rsidR="00DB114E" w:rsidRDefault="00DB114E">
      <w:pPr>
        <w:pStyle w:val="ConsPlusNormal"/>
        <w:ind w:firstLine="540"/>
        <w:jc w:val="both"/>
      </w:pPr>
      <w:r>
        <w:t>204. Запрещается допускать скопление шерсти на стригальном пункте свыше сменной выработки и загромождать проходы и выходы тюками с шерстью.</w:t>
      </w:r>
    </w:p>
    <w:p w:rsidR="00DB114E" w:rsidRDefault="00DB114E">
      <w:pPr>
        <w:pStyle w:val="ConsPlusNormal"/>
        <w:ind w:firstLine="540"/>
        <w:jc w:val="both"/>
      </w:pPr>
      <w:r>
        <w:t>205. Руководитель организации обеспечивает в животноводческих и птицеводческих помещениях (при нахождении в них скота и птицы) дежурство в ночное время.</w:t>
      </w:r>
    </w:p>
    <w:p w:rsidR="00DB114E" w:rsidRDefault="00DB114E">
      <w:pPr>
        <w:pStyle w:val="ConsPlusNormal"/>
        <w:ind w:firstLine="540"/>
        <w:jc w:val="both"/>
      </w:pPr>
      <w:r>
        <w:t>206. Аммиачная селитра хранится в отдельных бесчердачных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степени огнестойкости.</w:t>
      </w:r>
    </w:p>
    <w:p w:rsidR="00DB114E" w:rsidRDefault="00DB114E">
      <w:pPr>
        <w:pStyle w:val="ConsPlusNormal"/>
        <w:ind w:firstLine="540"/>
        <w:jc w:val="both"/>
      </w:pPr>
      <w:r>
        <w:t>207. В полевых условиях хранение и заправка нефтепродуктами автомобилей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строений.</w:t>
      </w:r>
    </w:p>
    <w:p w:rsidR="00DB114E" w:rsidRDefault="00DB114E">
      <w:pPr>
        <w:pStyle w:val="ConsPlusNormal"/>
        <w:ind w:firstLine="540"/>
        <w:jc w:val="both"/>
      </w:pPr>
      <w:r>
        <w:t xml:space="preserve">208. Перед началом работы зерноочистительные и молотильные машины должны быть отрегулированы на воздушный режим в аспирационных каналах, обеспечивающий качественную аэродинамическую очистку зерна и исключающий выделение пыли в помещение. Взрыворазрядители над </w:t>
      </w:r>
      <w:r>
        <w:lastRenderedPageBreak/>
        <w:t>машинами должны находиться в исправном рабочем состоянии.</w:t>
      </w:r>
    </w:p>
    <w:p w:rsidR="00DB114E" w:rsidRDefault="00DB114E">
      <w:pPr>
        <w:pStyle w:val="ConsPlusNormal"/>
        <w:ind w:firstLine="540"/>
        <w:jc w:val="both"/>
      </w:pPr>
      <w:r>
        <w:t>209.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DB114E" w:rsidRDefault="00DB114E">
      <w:pPr>
        <w:pStyle w:val="ConsPlusNormal"/>
        <w:ind w:firstLine="540"/>
        <w:jc w:val="both"/>
      </w:pPr>
      <w:r>
        <w:t>210.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DB114E" w:rsidRDefault="00DB114E">
      <w:pPr>
        <w:pStyle w:val="ConsPlusNormal"/>
        <w:ind w:firstLine="540"/>
        <w:jc w:val="both"/>
      </w:pPr>
      <w:r>
        <w:t>211.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DB114E" w:rsidRDefault="00DB114E">
      <w:pPr>
        <w:pStyle w:val="ConsPlusNormal"/>
        <w:ind w:firstLine="540"/>
        <w:jc w:val="both"/>
      </w:pPr>
      <w:r>
        <w:t>212.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w:t>
      </w:r>
    </w:p>
    <w:p w:rsidR="00DB114E" w:rsidRDefault="00DB114E">
      <w:pPr>
        <w:pStyle w:val="ConsPlusNormal"/>
        <w:ind w:firstLine="540"/>
        <w:jc w:val="both"/>
      </w:pPr>
      <w:r>
        <w:t>213. Запрещается сеять колосовые культуры на полосах отчуждения железных и шоссейных дорог. Копны скошенной на этих полосах травы необходимо размещать на расстоянии не менее 30 метров от хлебных массивов.</w:t>
      </w:r>
    </w:p>
    <w:p w:rsidR="00DB114E" w:rsidRDefault="00DB114E">
      <w:pPr>
        <w:pStyle w:val="ConsPlusNormal"/>
        <w:ind w:firstLine="540"/>
        <w:jc w:val="both"/>
      </w:pPr>
      <w:r>
        <w:t>214. 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DB114E" w:rsidRDefault="00DB114E">
      <w:pPr>
        <w:pStyle w:val="ConsPlusNormal"/>
        <w:ind w:firstLine="540"/>
        <w:jc w:val="both"/>
      </w:pPr>
      <w:r>
        <w:t>215.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Скошенный хлеб с прокосов немедленно убирается. Посредине прокосов делается пропашка шириной не менее 4 метров.</w:t>
      </w:r>
    </w:p>
    <w:p w:rsidR="00DB114E" w:rsidRDefault="00DB114E">
      <w:pPr>
        <w:pStyle w:val="ConsPlusNormal"/>
        <w:ind w:firstLine="540"/>
        <w:jc w:val="both"/>
      </w:pPr>
      <w:r>
        <w:t>216. Временные полевые станы необходимо располагать не ближе 100 метров от хлебных массивов, токов и др. Площадки полевых станов и зернотоков должны опахиваться полосой шириной не менее 4 метров.</w:t>
      </w:r>
    </w:p>
    <w:p w:rsidR="00DB114E" w:rsidRDefault="00DB114E">
      <w:pPr>
        <w:pStyle w:val="ConsPlusNormal"/>
        <w:ind w:firstLine="540"/>
        <w:jc w:val="both"/>
      </w:pPr>
      <w:r>
        <w:t>217.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DB114E" w:rsidRDefault="00DB114E">
      <w:pPr>
        <w:pStyle w:val="ConsPlusNormal"/>
        <w:ind w:firstLine="540"/>
        <w:jc w:val="both"/>
      </w:pPr>
      <w:r>
        <w:t>218. 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p>
    <w:p w:rsidR="00DB114E" w:rsidRDefault="00DB114E">
      <w:pPr>
        <w:pStyle w:val="ConsPlusNormal"/>
        <w:ind w:firstLine="540"/>
        <w:jc w:val="both"/>
      </w:pPr>
      <w:r>
        <w:t>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
    <w:p w:rsidR="00DB114E" w:rsidRDefault="00DB114E">
      <w:pPr>
        <w:pStyle w:val="ConsPlusNormal"/>
        <w:jc w:val="both"/>
      </w:pPr>
      <w:r>
        <w:t>(п. 218 в ред. Постановления Правительства РФ от 10.11.2015 N 1213)</w:t>
      </w:r>
    </w:p>
    <w:p w:rsidR="00DB114E" w:rsidRDefault="00DB114E">
      <w:pPr>
        <w:pStyle w:val="ConsPlusNormal"/>
        <w:ind w:firstLine="540"/>
        <w:jc w:val="both"/>
      </w:pPr>
      <w:r>
        <w:t>219. Зернотока необходимо располагать от зданий, сооружений и строений не ближе 50 метров, а от хлебных массивов - 100 метров.</w:t>
      </w:r>
    </w:p>
    <w:p w:rsidR="00DB114E" w:rsidRDefault="00DB114E">
      <w:pPr>
        <w:pStyle w:val="ConsPlusNormal"/>
        <w:ind w:firstLine="540"/>
        <w:jc w:val="both"/>
      </w:pPr>
      <w:r>
        <w:t>220. В период уборки зерновых культур и заготовки кормов запрещается:</w:t>
      </w:r>
    </w:p>
    <w:p w:rsidR="00DB114E" w:rsidRDefault="00DB114E">
      <w:pPr>
        <w:pStyle w:val="ConsPlusNormal"/>
        <w:ind w:firstLine="540"/>
        <w:jc w:val="both"/>
      </w:pPr>
      <w:r>
        <w:t>а) использовать в работе тракторы, самоходные шасси и автомобили без капотов или с открытыми капотами;</w:t>
      </w:r>
    </w:p>
    <w:p w:rsidR="00DB114E" w:rsidRDefault="00DB114E">
      <w:pPr>
        <w:pStyle w:val="ConsPlusNormal"/>
        <w:ind w:firstLine="540"/>
        <w:jc w:val="both"/>
      </w:pPr>
      <w:r>
        <w:t>б) выжигать пыль в радиаторах двигателей тракторов и автомобилей паяльными лампами;</w:t>
      </w:r>
    </w:p>
    <w:p w:rsidR="00DB114E" w:rsidRDefault="00DB114E">
      <w:pPr>
        <w:pStyle w:val="ConsPlusNormal"/>
        <w:ind w:firstLine="540"/>
        <w:jc w:val="both"/>
      </w:pPr>
      <w:r>
        <w:t>в) заправлять автомобили в полевых условиях вне специальных площадок, оборудованных средствами пожаротушения и освещенных в ночное время.</w:t>
      </w:r>
    </w:p>
    <w:p w:rsidR="00DB114E" w:rsidRDefault="00DB114E">
      <w:pPr>
        <w:pStyle w:val="ConsPlusNormal"/>
        <w:ind w:firstLine="540"/>
        <w:jc w:val="both"/>
      </w:pPr>
      <w:r>
        <w:t>221. Радиаторы двигателей, валы битеров, соломонабивателей, транспортеров и подборщиков, шнеки и другие узлы и детали уборочных машин своевременно очищаются от пыли, соломы и зерна.</w:t>
      </w:r>
    </w:p>
    <w:p w:rsidR="00DB114E" w:rsidRDefault="00DB114E">
      <w:pPr>
        <w:pStyle w:val="ConsPlusNormal"/>
        <w:ind w:firstLine="540"/>
        <w:jc w:val="both"/>
      </w:pPr>
      <w:r>
        <w:t>222. Скирды (стога), навесы и штабели грубых кормов (за исключением приусадебных участков) размещаются на расстоянии не менее 15 метров до линий электропередачи и не менее 20 метров - до дорог и не менее 50 метров - до зданий, сооружений и строений.</w:t>
      </w:r>
    </w:p>
    <w:p w:rsidR="00DB114E" w:rsidRDefault="00DB114E">
      <w:pPr>
        <w:pStyle w:val="ConsPlusNormal"/>
        <w:ind w:firstLine="540"/>
        <w:jc w:val="both"/>
      </w:pPr>
      <w:r>
        <w:t>223.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DB114E" w:rsidRDefault="00DB114E">
      <w:pPr>
        <w:pStyle w:val="ConsPlusNormal"/>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DB114E" w:rsidRDefault="00DB114E">
      <w:pPr>
        <w:pStyle w:val="ConsPlusNormal"/>
        <w:ind w:firstLine="540"/>
        <w:jc w:val="both"/>
      </w:pPr>
      <w:r>
        <w:t xml:space="preserve">Противопожарные расстояния между отдельными штабелями, навесами и скирдами (стогами) должны </w:t>
      </w:r>
      <w:r>
        <w:lastRenderedPageBreak/>
        <w:t>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DB114E" w:rsidRDefault="00DB114E">
      <w:pPr>
        <w:pStyle w:val="ConsPlusNormal"/>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DB114E" w:rsidRDefault="00DB114E">
      <w:pPr>
        <w:pStyle w:val="ConsPlusNormal"/>
        <w:ind w:firstLine="540"/>
        <w:jc w:val="both"/>
      </w:pPr>
      <w:r>
        <w:t>224. Руководитель организации организует работу по контролю температуры сена в скирдах (стогах) и штабелях сена с повышенной влажностью.</w:t>
      </w:r>
    </w:p>
    <w:p w:rsidR="00DB114E" w:rsidRDefault="00DB114E">
      <w:pPr>
        <w:pStyle w:val="ConsPlusNormal"/>
        <w:ind w:firstLine="540"/>
        <w:jc w:val="both"/>
      </w:pPr>
      <w:r>
        <w:t>225.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DB114E" w:rsidRDefault="00DB114E">
      <w:pPr>
        <w:pStyle w:val="ConsPlusNormal"/>
        <w:ind w:firstLine="540"/>
        <w:jc w:val="both"/>
      </w:pPr>
      <w:r>
        <w:t>226. 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DB114E" w:rsidRDefault="00DB114E">
      <w:pPr>
        <w:pStyle w:val="ConsPlusNormal"/>
        <w:ind w:firstLine="540"/>
        <w:jc w:val="both"/>
      </w:pPr>
      <w:r>
        <w:t>227. Расходный топливный бак следует устанавливать вне помещения агрегата. Топливопроводы должны иметь не менее 2 вентилей (один - у агрегата, второй - у топливного бака).</w:t>
      </w:r>
    </w:p>
    <w:p w:rsidR="00DB114E" w:rsidRDefault="00DB114E">
      <w:pPr>
        <w:pStyle w:val="ConsPlusNormal"/>
        <w:ind w:firstLine="540"/>
        <w:jc w:val="both"/>
      </w:pPr>
      <w:r>
        <w:t>228.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первых 200 килограммов.</w:t>
      </w:r>
    </w:p>
    <w:p w:rsidR="00DB114E" w:rsidRDefault="00DB114E">
      <w:pPr>
        <w:pStyle w:val="ConsPlusNormal"/>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DB114E" w:rsidRDefault="00DB114E">
      <w:pPr>
        <w:pStyle w:val="ConsPlusNormal"/>
        <w:ind w:firstLine="540"/>
        <w:jc w:val="both"/>
      </w:pPr>
      <w:r>
        <w:t>229. Приготовленную и затаренную в мешки муку необходимо выдерживать под навесом не менее 48 часов для снижения ее температуры.</w:t>
      </w:r>
    </w:p>
    <w:p w:rsidR="00DB114E" w:rsidRDefault="00DB114E">
      <w:pPr>
        <w:pStyle w:val="ConsPlusNormal"/>
        <w:ind w:firstLine="540"/>
        <w:jc w:val="both"/>
      </w:pPr>
      <w:r>
        <w:t>230. Хранение травяной муки необходимо осуществлять отдельно от других веществ и материалов в отдельно стоящем складе или отсеке, выделенном противопожарными стенами и перекрытиями, имеющем вытяжную вентиляцию.</w:t>
      </w:r>
    </w:p>
    <w:p w:rsidR="00DB114E" w:rsidRDefault="00DB114E">
      <w:pPr>
        <w:pStyle w:val="ConsPlusNormal"/>
        <w:ind w:firstLine="540"/>
        <w:jc w:val="both"/>
      </w:pPr>
      <w:r>
        <w:t>231. 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DB114E" w:rsidRDefault="00DB114E">
      <w:pPr>
        <w:pStyle w:val="ConsPlusNormal"/>
        <w:ind w:firstLine="540"/>
        <w:jc w:val="both"/>
      </w:pPr>
      <w:r>
        <w:t>Попадание влаги в помещение склада не допускается. Запрещается хранить муку навалом.</w:t>
      </w:r>
    </w:p>
    <w:p w:rsidR="00DB114E" w:rsidRDefault="00DB114E">
      <w:pPr>
        <w:pStyle w:val="ConsPlusNormal"/>
        <w:ind w:firstLine="540"/>
        <w:jc w:val="both"/>
      </w:pPr>
      <w:r>
        <w:t>232. 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DB114E" w:rsidRDefault="00DB114E">
      <w:pPr>
        <w:pStyle w:val="ConsPlusNormal"/>
        <w:ind w:firstLine="540"/>
        <w:jc w:val="both"/>
      </w:pPr>
      <w:r>
        <w:t>233. Руководитель организации в целях предотвращения самовозгорания обеспечивает контроль температуры хранящейся витаминно-травяной муки.</w:t>
      </w:r>
    </w:p>
    <w:p w:rsidR="00DB114E" w:rsidRDefault="00DB114E">
      <w:pPr>
        <w:pStyle w:val="ConsPlusNormal"/>
        <w:ind w:firstLine="540"/>
        <w:jc w:val="both"/>
      </w:pPr>
      <w:r>
        <w:t>234. Помещения для обработки льна, конопли и других технических культур (далее - технические культуры) изолируются от машинного отделения.</w:t>
      </w:r>
    </w:p>
    <w:p w:rsidR="00DB114E" w:rsidRDefault="00DB114E">
      <w:pPr>
        <w:pStyle w:val="ConsPlusNormal"/>
        <w:ind w:firstLine="540"/>
        <w:jc w:val="both"/>
      </w:pPr>
      <w:r>
        <w:t>Выпускные трубы двигателей внутреннего сгорания, установленные в машинном отделении, следует оборудовать искрогасителями. На выводе выпускных труб через горючие конструкции должна устраиваться противопожарная разделка.</w:t>
      </w:r>
    </w:p>
    <w:p w:rsidR="00DB114E" w:rsidRDefault="00DB114E">
      <w:pPr>
        <w:pStyle w:val="ConsPlusNormal"/>
        <w:ind w:firstLine="540"/>
        <w:jc w:val="both"/>
      </w:pPr>
      <w:r>
        <w:t>235. Хранение сырья технических культур производится в стогах, шохах (под навесами), закрытых складах, а волокна и пакли - только в закрытых складах.</w:t>
      </w:r>
    </w:p>
    <w:p w:rsidR="00DB114E" w:rsidRDefault="00DB114E">
      <w:pPr>
        <w:pStyle w:val="ConsPlusNormal"/>
        <w:ind w:firstLine="540"/>
        <w:jc w:val="both"/>
      </w:pPr>
      <w:r>
        <w:t>236. При первичной обработке технических культур запрещается:</w:t>
      </w:r>
    </w:p>
    <w:p w:rsidR="00DB114E" w:rsidRDefault="00DB114E">
      <w:pPr>
        <w:pStyle w:val="ConsPlusNormal"/>
        <w:ind w:firstLine="540"/>
        <w:jc w:val="both"/>
      </w:pPr>
      <w:r>
        <w:t>а) хранение и обмолот льна на территории ферм, ремонтных мастерских, гаражей и т.п.;</w:t>
      </w:r>
    </w:p>
    <w:p w:rsidR="00DB114E" w:rsidRDefault="00DB114E">
      <w:pPr>
        <w:pStyle w:val="ConsPlusNormal"/>
        <w:ind w:firstLine="540"/>
        <w:jc w:val="both"/>
      </w:pPr>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DB114E" w:rsidRDefault="00DB114E">
      <w:pPr>
        <w:pStyle w:val="ConsPlusNormal"/>
        <w:ind w:firstLine="540"/>
        <w:jc w:val="both"/>
      </w:pPr>
      <w:r>
        <w:t>в) устройство печного отопления в мяльно-трепальном цехе.</w:t>
      </w:r>
    </w:p>
    <w:p w:rsidR="00DB114E" w:rsidRDefault="00DB114E">
      <w:pPr>
        <w:pStyle w:val="ConsPlusNormal"/>
        <w:ind w:firstLine="540"/>
        <w:jc w:val="both"/>
      </w:pPr>
      <w:r>
        <w:t>237. Автомобили, тракторы и другие самоходные машины, въезжающие на территорию пункта обработки льна, оборудуются исправными искрогасителями.</w:t>
      </w:r>
    </w:p>
    <w:p w:rsidR="00DB114E" w:rsidRDefault="00DB114E">
      <w:pPr>
        <w:pStyle w:val="ConsPlusNormal"/>
        <w:ind w:firstLine="540"/>
        <w:jc w:val="both"/>
      </w:pPr>
      <w:r>
        <w:t>238. 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отработанных газов из выпускных систем двигателей, иметь исправные искрогасители и останавливаться от скирд (шох) на расстоянии не менее 3 метров.</w:t>
      </w:r>
    </w:p>
    <w:p w:rsidR="00DB114E" w:rsidRDefault="00DB114E">
      <w:pPr>
        <w:pStyle w:val="ConsPlusNormal"/>
        <w:ind w:firstLine="540"/>
        <w:jc w:val="both"/>
      </w:pPr>
      <w:r>
        <w:t>239. Естественная сушка тресты должна производиться на специально отведенных участках.</w:t>
      </w:r>
    </w:p>
    <w:p w:rsidR="00DB114E" w:rsidRDefault="00DB114E">
      <w:pPr>
        <w:pStyle w:val="ConsPlusNormal"/>
        <w:ind w:firstLine="540"/>
        <w:jc w:val="both"/>
      </w:pPr>
      <w:r>
        <w:t>Искусственную сушку тресты необходимо производить только в специальных сушилках, ригах (овинах).</w:t>
      </w:r>
    </w:p>
    <w:p w:rsidR="00DB114E" w:rsidRDefault="00DB114E">
      <w:pPr>
        <w:pStyle w:val="ConsPlusNormal"/>
        <w:ind w:firstLine="540"/>
        <w:jc w:val="both"/>
      </w:pPr>
      <w:r>
        <w:t>240. Конструкция печей, устраиваемых в ригах (овинах) для сушки тресты, должна исключать возможность попадания искр внутрь помещения.</w:t>
      </w:r>
    </w:p>
    <w:p w:rsidR="00DB114E" w:rsidRDefault="00DB114E">
      <w:pPr>
        <w:pStyle w:val="ConsPlusNormal"/>
        <w:ind w:firstLine="540"/>
        <w:jc w:val="both"/>
      </w:pPr>
      <w:r>
        <w:t xml:space="preserve">В сушилках и ригах (овинах) устройство над печью колосников для укладки льна не разрешается. </w:t>
      </w:r>
      <w:r>
        <w:lastRenderedPageBreak/>
        <w:t>Расстояние от печи до горючих конструкций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DB114E" w:rsidRDefault="00DB114E">
      <w:pPr>
        <w:pStyle w:val="ConsPlusNormal"/>
        <w:ind w:firstLine="540"/>
        <w:jc w:val="both"/>
      </w:pPr>
      <w:r>
        <w:t>241. В сушилках и ригах (овинах) следует соблюдать следующие требования:</w:t>
      </w:r>
    </w:p>
    <w:p w:rsidR="00DB114E" w:rsidRDefault="00DB114E">
      <w:pPr>
        <w:pStyle w:val="ConsPlusNormal"/>
        <w:ind w:firstLine="540"/>
        <w:jc w:val="both"/>
      </w:pPr>
      <w:r>
        <w:t>а) температура теплоносителя при сушке тресты должна быть не более 80 градусов Цельсия, а при сушке головок - не более 50 градусов Цельсия;</w:t>
      </w:r>
    </w:p>
    <w:p w:rsidR="00DB114E" w:rsidRDefault="00DB114E">
      <w:pPr>
        <w:pStyle w:val="ConsPlusNormal"/>
        <w:ind w:firstLine="540"/>
        <w:jc w:val="both"/>
      </w:pPr>
      <w:r>
        <w:t>б) вентилятор следует включать не ранее чем через 1 час после начала топки;</w:t>
      </w:r>
    </w:p>
    <w:p w:rsidR="00DB114E" w:rsidRDefault="00DB114E">
      <w:pPr>
        <w:pStyle w:val="ConsPlusNormal"/>
        <w:ind w:firstLine="540"/>
        <w:jc w:val="both"/>
      </w:pPr>
      <w:r>
        <w:t>в) 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DB114E" w:rsidRDefault="00DB114E">
      <w:pPr>
        <w:pStyle w:val="ConsPlusNormal"/>
        <w:ind w:firstLine="540"/>
        <w:jc w:val="both"/>
      </w:pPr>
      <w:r>
        <w:t>г) 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DB114E" w:rsidRDefault="00DB114E">
      <w:pPr>
        <w:pStyle w:val="ConsPlusNormal"/>
        <w:ind w:firstLine="540"/>
        <w:jc w:val="both"/>
      </w:pPr>
      <w:r>
        <w:t>д) 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DB114E" w:rsidRDefault="00DB114E">
      <w:pPr>
        <w:pStyle w:val="ConsPlusNormal"/>
        <w:ind w:firstLine="540"/>
        <w:jc w:val="both"/>
      </w:pPr>
      <w:r>
        <w:t>242.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DB114E" w:rsidRDefault="00DB114E">
      <w:pPr>
        <w:pStyle w:val="ConsPlusNormal"/>
        <w:ind w:firstLine="540"/>
        <w:jc w:val="both"/>
      </w:pPr>
      <w:r>
        <w:t>243. К задвижкам (шиберам), устанавливаемым перед и после вентиляторов вентиляционных труб, обеспечивается свободный доступ.</w:t>
      </w:r>
    </w:p>
    <w:p w:rsidR="00DB114E" w:rsidRDefault="00DB114E">
      <w:pPr>
        <w:pStyle w:val="ConsPlusNormal"/>
        <w:ind w:firstLine="540"/>
        <w:jc w:val="both"/>
      </w:pPr>
      <w:r>
        <w:t>244.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w:t>
      </w:r>
    </w:p>
    <w:p w:rsidR="00DB114E" w:rsidRDefault="00DB114E">
      <w:pPr>
        <w:pStyle w:val="ConsPlusNormal"/>
        <w:ind w:firstLine="540"/>
        <w:jc w:val="both"/>
      </w:pPr>
      <w:r>
        <w:t>Готовую продукцию из помещений следует убирать на склад не реже 2 раз в смену.</w:t>
      </w:r>
    </w:p>
    <w:p w:rsidR="00DB114E" w:rsidRDefault="00DB114E">
      <w:pPr>
        <w:pStyle w:val="ConsPlusNormal"/>
        <w:ind w:firstLine="540"/>
        <w:jc w:val="both"/>
      </w:pPr>
      <w:r>
        <w:t>245.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DB114E" w:rsidRDefault="00DB114E">
      <w:pPr>
        <w:pStyle w:val="ConsPlusNormal"/>
        <w:ind w:firstLine="540"/>
        <w:jc w:val="both"/>
      </w:pPr>
      <w:r>
        <w:t>246.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DB114E" w:rsidRDefault="00DB114E">
      <w:pPr>
        <w:pStyle w:val="ConsPlusNormal"/>
        <w:ind w:firstLine="540"/>
        <w:jc w:val="both"/>
      </w:pPr>
    </w:p>
    <w:p w:rsidR="00DB114E" w:rsidRDefault="00DB114E">
      <w:pPr>
        <w:pStyle w:val="ConsPlusNormal"/>
        <w:jc w:val="center"/>
        <w:outlineLvl w:val="1"/>
      </w:pPr>
      <w:r>
        <w:t>XI. Объекты транспортной инфраструктуры</w:t>
      </w:r>
    </w:p>
    <w:p w:rsidR="00DB114E" w:rsidRDefault="00DB114E">
      <w:pPr>
        <w:pStyle w:val="ConsPlusNormal"/>
        <w:ind w:firstLine="540"/>
        <w:jc w:val="both"/>
      </w:pPr>
    </w:p>
    <w:p w:rsidR="00DB114E" w:rsidRDefault="00DB114E">
      <w:pPr>
        <w:pStyle w:val="ConsPlusNormal"/>
        <w:ind w:firstLine="540"/>
        <w:jc w:val="both"/>
      </w:pPr>
      <w:r>
        <w:t>247. Руководитель организации в отношении помещений для хранения (стоянки) транспорта в количестве более 25 единиц, расположенных на объектах транспортной инфраструктуры,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DB114E" w:rsidRDefault="00DB114E">
      <w:pPr>
        <w:pStyle w:val="ConsPlusNormal"/>
        <w:ind w:firstLine="540"/>
        <w:jc w:val="both"/>
      </w:pPr>
      <w:r>
        <w:t>248. Переезды и переходы через внутриобъектовые железнодорожные пути должны быть свободны для проезда пожарных автомобилей. Количество переездов через пути должно быть не менее 2.</w:t>
      </w:r>
    </w:p>
    <w:p w:rsidR="00DB114E" w:rsidRDefault="00DB114E">
      <w:pPr>
        <w:pStyle w:val="ConsPlusNormal"/>
        <w:ind w:firstLine="540"/>
        <w:jc w:val="both"/>
      </w:pPr>
      <w:r>
        <w:t>249. В помещениях, под навесами и на открытых площадках для хранения (стоянки) транспорта запрещается:</w:t>
      </w:r>
    </w:p>
    <w:p w:rsidR="00DB114E" w:rsidRDefault="00DB114E">
      <w:pPr>
        <w:pStyle w:val="ConsPlusNormal"/>
        <w:ind w:firstLine="540"/>
        <w:jc w:val="both"/>
      </w:pPr>
      <w:r>
        <w:t>а) устанавливать транспортные средства в количестве, превышающем предусмотренное в проектной документации на данный объект, нарушать план их расстановки, уменьшать расстояние между автомобилями;</w:t>
      </w:r>
    </w:p>
    <w:p w:rsidR="00DB114E" w:rsidRDefault="00DB114E">
      <w:pPr>
        <w:pStyle w:val="ConsPlusNormal"/>
        <w:ind w:firstLine="540"/>
        <w:jc w:val="both"/>
      </w:pPr>
      <w:r>
        <w:t>б) загромождать выездные ворота и проезды;</w:t>
      </w:r>
    </w:p>
    <w:p w:rsidR="00DB114E" w:rsidRDefault="00DB114E">
      <w:pPr>
        <w:pStyle w:val="ConsPlusNormal"/>
        <w:ind w:firstLine="540"/>
        <w:jc w:val="both"/>
      </w:pPr>
      <w:r>
        <w:t>в) производить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DB114E" w:rsidRDefault="00DB114E">
      <w:pPr>
        <w:pStyle w:val="ConsPlusNormal"/>
        <w:ind w:firstLine="540"/>
        <w:jc w:val="both"/>
      </w:pPr>
      <w:r>
        <w:t>г) оставлять транспортные средства с открытыми горловинами топливных баков, а также при наличии утечки топлива и масла;</w:t>
      </w:r>
    </w:p>
    <w:p w:rsidR="00DB114E" w:rsidRDefault="00DB114E">
      <w:pPr>
        <w:pStyle w:val="ConsPlusNormal"/>
        <w:ind w:firstLine="540"/>
        <w:jc w:val="both"/>
      </w:pPr>
      <w:r>
        <w:t>д) заправлять горючим и сливать из транспортных средств топливо;</w:t>
      </w:r>
    </w:p>
    <w:p w:rsidR="00DB114E" w:rsidRDefault="00DB114E">
      <w:pPr>
        <w:pStyle w:val="ConsPlusNormal"/>
        <w:ind w:firstLine="540"/>
        <w:jc w:val="both"/>
      </w:pPr>
      <w:r>
        <w:t>е) хранить тару из-под горючего, а также горючее и масла;</w:t>
      </w:r>
    </w:p>
    <w:p w:rsidR="00DB114E" w:rsidRDefault="00DB114E">
      <w:pPr>
        <w:pStyle w:val="ConsPlusNormal"/>
        <w:ind w:firstLine="540"/>
        <w:jc w:val="both"/>
      </w:pPr>
      <w:r>
        <w:t>ж) подзаряжать аккумуляторы непосредственно на транспортных средствах;</w:t>
      </w:r>
    </w:p>
    <w:p w:rsidR="00DB114E" w:rsidRDefault="00DB114E">
      <w:pPr>
        <w:pStyle w:val="ConsPlusNormal"/>
        <w:ind w:firstLine="540"/>
        <w:jc w:val="both"/>
      </w:pPr>
      <w:r>
        <w:t>з) подогревать двигатели открытым огнем (костры, факелы, паяльные лампы), пользоваться открытыми источниками огня для освещения;</w:t>
      </w:r>
    </w:p>
    <w:p w:rsidR="00DB114E" w:rsidRDefault="00DB114E">
      <w:pPr>
        <w:pStyle w:val="ConsPlusNormal"/>
        <w:ind w:firstLine="540"/>
        <w:jc w:val="both"/>
      </w:pPr>
      <w:r>
        <w:t>и) устанавливать транспортные средства, предназначенные для перевозки легковоспламеняющихся и горючих жидкостей, а также горючих газов.</w:t>
      </w:r>
    </w:p>
    <w:p w:rsidR="00DB114E" w:rsidRDefault="00DB114E">
      <w:pPr>
        <w:pStyle w:val="ConsPlusNormal"/>
        <w:ind w:firstLine="540"/>
        <w:jc w:val="both"/>
      </w:pPr>
      <w:r>
        <w:t xml:space="preserve">250. Руководитель организации обеспечивает наличие на каждой станции метрополитена </w:t>
      </w:r>
      <w:r>
        <w:lastRenderedPageBreak/>
        <w:t>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DB114E" w:rsidRDefault="00DB114E">
      <w:pPr>
        <w:pStyle w:val="ConsPlusNormal"/>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DB114E" w:rsidRDefault="00DB114E">
      <w:pPr>
        <w:pStyle w:val="ConsPlusNormal"/>
        <w:ind w:firstLine="540"/>
        <w:jc w:val="both"/>
      </w:pPr>
      <w:r>
        <w:t>251. Места примыкания действующих тоннелей и станций метро к строящимся и реконструируемым объектам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DB114E" w:rsidRDefault="00DB114E">
      <w:pPr>
        <w:pStyle w:val="ConsPlusNormal"/>
        <w:ind w:firstLine="540"/>
        <w:jc w:val="both"/>
      </w:pPr>
      <w:r>
        <w:t>252. Шкафы для одежды сотрудников метрополитена, устанавливаемые в подземном пространстве метрополитена, выполняются из негорючих материалов.</w:t>
      </w:r>
    </w:p>
    <w:p w:rsidR="00DB114E" w:rsidRDefault="00DB114E">
      <w:pPr>
        <w:pStyle w:val="ConsPlusNormal"/>
        <w:ind w:firstLine="540"/>
        <w:jc w:val="both"/>
      </w:pPr>
      <w:r>
        <w:t>253. В подземных сооружениях станции допускается хранение в специально отведенном месте не более 2 баллонов с газами емкостью не более 5 литров каждый.</w:t>
      </w:r>
    </w:p>
    <w:p w:rsidR="00DB114E" w:rsidRDefault="00DB114E">
      <w:pPr>
        <w:pStyle w:val="ConsPlusNormal"/>
        <w:ind w:firstLine="540"/>
        <w:jc w:val="both"/>
      </w:pPr>
      <w:r>
        <w:t>254. Плановые огневые работы в подземных сооружениях метрополитена проводятся только в ночное время после снятия напряжения в электросети.</w:t>
      </w:r>
    </w:p>
    <w:p w:rsidR="00DB114E" w:rsidRDefault="00DB114E">
      <w:pPr>
        <w:pStyle w:val="ConsPlusNormal"/>
        <w:ind w:firstLine="540"/>
        <w:jc w:val="both"/>
      </w:pPr>
      <w:r>
        <w:t>255. Завоз горюче-смазочных материалов в тоннели должен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DB114E" w:rsidRDefault="00DB114E">
      <w:pPr>
        <w:pStyle w:val="ConsPlusNormal"/>
        <w:ind w:firstLine="540"/>
        <w:jc w:val="both"/>
      </w:pPr>
      <w:r>
        <w:t>256. Транспорт, приспособленный для перевозки горюче-смазочных материалов в тоннелях, оснащается первичными средствами пожаротушения.</w:t>
      </w:r>
    </w:p>
    <w:p w:rsidR="00DB114E" w:rsidRDefault="00DB114E">
      <w:pPr>
        <w:pStyle w:val="ConsPlusNormal"/>
        <w:ind w:firstLine="540"/>
        <w:jc w:val="both"/>
      </w:pPr>
      <w:r>
        <w:t>257.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DB114E" w:rsidRDefault="00DB114E">
      <w:pPr>
        <w:pStyle w:val="ConsPlusNormal"/>
        <w:ind w:firstLine="540"/>
        <w:jc w:val="both"/>
      </w:pPr>
      <w:r>
        <w:t>258. При проведении ремонтных работ в подземном пространстве метрополитена применяются металлические леса.</w:t>
      </w:r>
    </w:p>
    <w:p w:rsidR="00DB114E" w:rsidRDefault="00DB114E">
      <w:pPr>
        <w:pStyle w:val="ConsPlusNormal"/>
        <w:ind w:firstLine="540"/>
        <w:jc w:val="both"/>
      </w:pPr>
      <w:r>
        <w:t>259. В действующих тоннелях запрещается проводить работы с газогенераторами, а также разогревать битум.</w:t>
      </w:r>
    </w:p>
    <w:p w:rsidR="00DB114E" w:rsidRDefault="00DB114E">
      <w:pPr>
        <w:pStyle w:val="ConsPlusNormal"/>
        <w:ind w:firstLine="540"/>
        <w:jc w:val="both"/>
      </w:pPr>
      <w:r>
        <w:t>260. В помещениях машинных залов, эскалаторов и в демонтажных камерах запрещается складирование запасных частей, смазочных и других материалов.</w:t>
      </w:r>
    </w:p>
    <w:p w:rsidR="00DB114E" w:rsidRDefault="00DB114E">
      <w:pPr>
        <w:pStyle w:val="ConsPlusNormal"/>
        <w:ind w:firstLine="540"/>
        <w:jc w:val="both"/>
      </w:pPr>
      <w:r>
        <w:t>261. Покраску кабельных линий в тоннелях следует осуществлять только в ночное время.</w:t>
      </w:r>
    </w:p>
    <w:p w:rsidR="00DB114E" w:rsidRDefault="00DB114E">
      <w:pPr>
        <w:pStyle w:val="ConsPlusNormal"/>
        <w:ind w:firstLine="540"/>
        <w:jc w:val="both"/>
      </w:pPr>
      <w:r>
        <w:t>262. Вагоны электропоездов оборудуются исправным устройством связи "пассажир - машинист" и первичными средствами пожаротушения.</w:t>
      </w:r>
    </w:p>
    <w:p w:rsidR="00DB114E" w:rsidRDefault="00DB114E">
      <w:pPr>
        <w:pStyle w:val="ConsPlusNormal"/>
        <w:ind w:firstLine="540"/>
        <w:jc w:val="both"/>
      </w:pPr>
      <w:r>
        <w:t>263. Электропечи, устанавливаемые в кабинах машинистов, должны хорошо укрепляться и иметь самостоятельную защиту. На печах и вблизи них не допускается размещение горючих материалов.</w:t>
      </w:r>
    </w:p>
    <w:p w:rsidR="00DB114E" w:rsidRDefault="00DB114E">
      <w:pPr>
        <w:pStyle w:val="ConsPlusNormal"/>
        <w:ind w:firstLine="540"/>
        <w:jc w:val="both"/>
      </w:pPr>
      <w:r>
        <w:t>264. Торговые киоски допускается устанавливать только в наземных вестибюлях станций метрополитена и в подуличных переходах. Торговые киоски должны выполняться из негорючих материалов и размещаться с таким расчетом, чтобы они не препятствовали проходу пассажиров.</w:t>
      </w:r>
    </w:p>
    <w:p w:rsidR="00DB114E" w:rsidRDefault="00DB114E">
      <w:pPr>
        <w:pStyle w:val="ConsPlusNormal"/>
        <w:ind w:firstLine="540"/>
        <w:jc w:val="both"/>
      </w:pPr>
      <w:r>
        <w:t>265. Для отопления киосков должны применяться масляные электрорадиаторы или электропанели.</w:t>
      </w:r>
    </w:p>
    <w:p w:rsidR="00DB114E" w:rsidRDefault="00DB114E">
      <w:pPr>
        <w:pStyle w:val="ConsPlusNormal"/>
        <w:ind w:firstLine="540"/>
        <w:jc w:val="both"/>
      </w:pPr>
      <w:r>
        <w:t>266. Киоски оснащаются охранно-пожарной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DB114E" w:rsidRDefault="00DB114E">
      <w:pPr>
        <w:pStyle w:val="ConsPlusNormal"/>
        <w:jc w:val="both"/>
      </w:pPr>
      <w:r>
        <w:t>(п. 266 в ред. Постановления Правительства РФ от 17.02.2014 N 113)</w:t>
      </w:r>
    </w:p>
    <w:p w:rsidR="00DB114E" w:rsidRDefault="00DB114E">
      <w:pPr>
        <w:pStyle w:val="ConsPlusNormal"/>
        <w:ind w:firstLine="540"/>
        <w:jc w:val="both"/>
      </w:pPr>
      <w:r>
        <w:t>267. В киосках, установленных в вестибюлях станций метрополитена, запрещается:</w:t>
      </w:r>
    </w:p>
    <w:p w:rsidR="00DB114E" w:rsidRDefault="00DB114E">
      <w:pPr>
        <w:pStyle w:val="ConsPlusNormal"/>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DB114E" w:rsidRDefault="00DB114E">
      <w:pPr>
        <w:pStyle w:val="ConsPlusNormal"/>
        <w:ind w:firstLine="540"/>
        <w:jc w:val="both"/>
      </w:pPr>
      <w:r>
        <w:t>хранение товара, упаковочного материала, торгового инвентаря и тары.</w:t>
      </w:r>
    </w:p>
    <w:p w:rsidR="00DB114E" w:rsidRDefault="00DB114E">
      <w:pPr>
        <w:pStyle w:val="ConsPlusNormal"/>
        <w:ind w:firstLine="540"/>
        <w:jc w:val="both"/>
      </w:pPr>
      <w:r>
        <w:t>268. В паровозных депо и базах запаса локомотивов (паровозов) запрещается:</w:t>
      </w:r>
    </w:p>
    <w:p w:rsidR="00DB114E" w:rsidRDefault="00DB114E">
      <w:pPr>
        <w:pStyle w:val="ConsPlusNormal"/>
        <w:ind w:firstLine="540"/>
        <w:jc w:val="both"/>
      </w:pPr>
      <w:r>
        <w:t>а) ставить в депо паровозы с действующими топками, а также растапливать их в стойлах за пределами вытяжных зонтов;</w:t>
      </w:r>
    </w:p>
    <w:p w:rsidR="00DB114E" w:rsidRDefault="00DB114E">
      <w:pPr>
        <w:pStyle w:val="ConsPlusNormal"/>
        <w:ind w:firstLine="540"/>
        <w:jc w:val="both"/>
      </w:pPr>
      <w:r>
        <w:t>б) чистить топки и зольники в стойлах депо в неустановленных местах;</w:t>
      </w:r>
    </w:p>
    <w:p w:rsidR="00DB114E" w:rsidRDefault="00DB114E">
      <w:pPr>
        <w:pStyle w:val="ConsPlusNormal"/>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DB114E" w:rsidRDefault="00DB114E">
      <w:pPr>
        <w:pStyle w:val="ConsPlusNormal"/>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DB114E" w:rsidRDefault="00DB114E">
      <w:pPr>
        <w:pStyle w:val="ConsPlusNormal"/>
        <w:ind w:firstLine="540"/>
        <w:jc w:val="both"/>
      </w:pPr>
      <w:r>
        <w:t xml:space="preserve">269. В шлакоуборочных канавах и местах чистки топок шлак и изгарь должны заливаться водой и </w:t>
      </w:r>
      <w:r>
        <w:lastRenderedPageBreak/>
        <w:t>регулярно убираться.</w:t>
      </w:r>
    </w:p>
    <w:p w:rsidR="00DB114E" w:rsidRDefault="00DB114E">
      <w:pPr>
        <w:pStyle w:val="ConsPlusNormal"/>
        <w:ind w:firstLine="540"/>
        <w:jc w:val="both"/>
      </w:pPr>
      <w:r>
        <w:t>270. На объектах железнодорожного транспорта запрещается эксплуатировать:</w:t>
      </w:r>
    </w:p>
    <w:p w:rsidR="00DB114E" w:rsidRDefault="00DB114E">
      <w:pPr>
        <w:pStyle w:val="ConsPlusNormal"/>
        <w:ind w:firstLine="540"/>
        <w:jc w:val="both"/>
      </w:pPr>
      <w:r>
        <w:t>площадки, отводимые под промывочно-пропарочные станции (пункты), не отвечающие требованиям типового технологического процесса станций и расположенные от железнодорожных путей, ближайших станционных и тракционных путей на расстоянии менее 30 метров, а от соседних железнодорожных зданий и сооружений - менее 50 метров;</w:t>
      </w:r>
    </w:p>
    <w:p w:rsidR="00DB114E" w:rsidRDefault="00DB114E">
      <w:pPr>
        <w:pStyle w:val="ConsPlusNormal"/>
        <w:ind w:firstLine="540"/>
        <w:jc w:val="both"/>
      </w:pPr>
      <w:r>
        <w:t>участки территории, на которых производится обработка цистерн, без твердого покрытия, не допускающего проникновения нефтепродуктов в грунт.</w:t>
      </w:r>
    </w:p>
    <w:p w:rsidR="00DB114E" w:rsidRDefault="00DB114E">
      <w:pPr>
        <w:pStyle w:val="ConsPlusNormal"/>
        <w:ind w:firstLine="540"/>
        <w:jc w:val="both"/>
      </w:pPr>
      <w:r>
        <w:t>271. При обработке на промывочно-пропарочных станциях (пунктах):</w:t>
      </w:r>
    </w:p>
    <w:p w:rsidR="00DB114E" w:rsidRDefault="00DB114E">
      <w:pPr>
        <w:pStyle w:val="ConsPlusNormal"/>
        <w:ind w:firstLine="540"/>
        <w:jc w:val="both"/>
      </w:pPr>
      <w:r>
        <w:t>подача цистерн к месту их обработки производится только тепловозами (мотовозами), оборудованными искрогасителями. При подаче цистерн устанавливается прикрытие не менее чем из двух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DB114E" w:rsidRDefault="00DB114E">
      <w:pPr>
        <w:pStyle w:val="ConsPlusNormal"/>
        <w:ind w:firstLine="540"/>
        <w:jc w:val="both"/>
      </w:pPr>
      <w:r>
        <w:t>сливные приборы, крышки колпаков и загрузочные люки цистерн закрываются;</w:t>
      </w:r>
    </w:p>
    <w:p w:rsidR="00DB114E" w:rsidRDefault="00DB114E">
      <w:pPr>
        <w:pStyle w:val="ConsPlusNormal"/>
        <w:ind w:firstLine="540"/>
        <w:jc w:val="both"/>
      </w:pPr>
      <w:r>
        <w:t>обработанные цистерны оборудуются исправной запорной арматурой.</w:t>
      </w:r>
    </w:p>
    <w:p w:rsidR="00DB114E" w:rsidRDefault="00DB114E">
      <w:pPr>
        <w:pStyle w:val="ConsPlusNormal"/>
        <w:ind w:firstLine="540"/>
        <w:jc w:val="both"/>
      </w:pPr>
      <w:r>
        <w:t>272.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DB114E" w:rsidRDefault="00DB114E">
      <w:pPr>
        <w:pStyle w:val="ConsPlusNormal"/>
        <w:ind w:firstLine="540"/>
        <w:jc w:val="both"/>
      </w:pPr>
      <w:r>
        <w:t>Люки и приямки на отстойниках и трубопроводах должны быть постоянно закрыты крышками.</w:t>
      </w:r>
    </w:p>
    <w:p w:rsidR="00DB114E" w:rsidRDefault="00DB114E">
      <w:pPr>
        <w:pStyle w:val="ConsPlusNormal"/>
        <w:ind w:firstLine="540"/>
        <w:jc w:val="both"/>
      </w:pPr>
      <w:r>
        <w:t>При заправке клапанов используются только аккумуляторные фонари и искробезопасный инструмент.</w:t>
      </w:r>
    </w:p>
    <w:p w:rsidR="00DB114E" w:rsidRDefault="00DB114E">
      <w:pPr>
        <w:pStyle w:val="ConsPlusNormal"/>
        <w:ind w:firstLine="540"/>
        <w:jc w:val="both"/>
      </w:pPr>
      <w:r>
        <w:t>273. Запрещается эксплуатировать без заземления резервуары, трубопроводы, эстакады, цистерны под сливом и сливоналивные железнодорожные пути.</w:t>
      </w:r>
    </w:p>
    <w:p w:rsidR="00DB114E" w:rsidRDefault="00DB114E">
      <w:pPr>
        <w:pStyle w:val="ConsPlusNormal"/>
        <w:ind w:firstLine="540"/>
        <w:jc w:val="both"/>
      </w:pPr>
      <w:r>
        <w:t>274. Металлические переносные и передвижные лестницы оборудуются медными крючками и резиновыми подушками под стыками.</w:t>
      </w:r>
    </w:p>
    <w:p w:rsidR="00DB114E" w:rsidRDefault="00DB114E">
      <w:pPr>
        <w:pStyle w:val="ConsPlusNormal"/>
        <w:ind w:firstLine="540"/>
        <w:jc w:val="both"/>
      </w:pPr>
      <w:r>
        <w:t>275.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DB114E" w:rsidRDefault="00DB114E">
      <w:pPr>
        <w:pStyle w:val="ConsPlusNormal"/>
        <w:ind w:firstLine="540"/>
        <w:jc w:val="both"/>
      </w:pPr>
      <w:r>
        <w:t>276. Эстакады и площадки необходимо очищать от остатков нефтепродуктов не реже 1 раза в смену.</w:t>
      </w:r>
    </w:p>
    <w:p w:rsidR="00DB114E" w:rsidRDefault="00DB114E">
      <w:pPr>
        <w:pStyle w:val="ConsPlusNormal"/>
        <w:ind w:firstLine="540"/>
        <w:jc w:val="both"/>
      </w:pPr>
      <w:r>
        <w:t>277. На территории промывочно-пропарочных станций (пунктов) запрещается:</w:t>
      </w:r>
    </w:p>
    <w:p w:rsidR="00DB114E" w:rsidRDefault="00DB114E">
      <w:pPr>
        <w:pStyle w:val="ConsPlusNormal"/>
        <w:ind w:firstLine="540"/>
        <w:jc w:val="both"/>
      </w:pPr>
      <w:r>
        <w:t>а) пользоваться при работе внутри котла цистерны обувью, подбитой стальными пластинами или гвоздями;</w:t>
      </w:r>
    </w:p>
    <w:p w:rsidR="00DB114E" w:rsidRDefault="00DB114E">
      <w:pPr>
        <w:pStyle w:val="ConsPlusNormal"/>
        <w:ind w:firstLine="540"/>
        <w:jc w:val="both"/>
      </w:pPr>
      <w:r>
        <w:t>б) сливать остатки легковоспламеняющейся и (или) горючей жидкости вместе с водой и конденсатом в общую канализационную сеть, в открытые канавы, в кюветы, под откос и др.;</w:t>
      </w:r>
    </w:p>
    <w:p w:rsidR="00DB114E" w:rsidRDefault="00DB114E">
      <w:pPr>
        <w:pStyle w:val="ConsPlusNormal"/>
        <w:ind w:firstLine="540"/>
        <w:jc w:val="both"/>
      </w:pPr>
      <w:r>
        <w:t>в) применять для спуска людей в цистерну переносные стальные лестницы, а также деревянные лестницы, обитые сталью;</w:t>
      </w:r>
    </w:p>
    <w:p w:rsidR="00DB114E" w:rsidRDefault="00DB114E">
      <w:pPr>
        <w:pStyle w:val="ConsPlusNormal"/>
        <w:ind w:firstLine="540"/>
        <w:jc w:val="both"/>
      </w:pPr>
      <w:r>
        <w:t>г) оставлять обтирочные материалы внутри осматриваемых цистерн и на их наружных частях;</w:t>
      </w:r>
    </w:p>
    <w:p w:rsidR="00DB114E" w:rsidRDefault="00DB114E">
      <w:pPr>
        <w:pStyle w:val="ConsPlusNormal"/>
        <w:ind w:firstLine="540"/>
        <w:jc w:val="both"/>
      </w:pPr>
      <w:r>
        <w:t>д) осуществлять въезд локомотивов в депо очистки и под эстакады.</w:t>
      </w:r>
    </w:p>
    <w:p w:rsidR="00DB114E" w:rsidRDefault="00DB114E">
      <w:pPr>
        <w:pStyle w:val="ConsPlusNormal"/>
        <w:ind w:firstLine="540"/>
        <w:jc w:val="both"/>
      </w:pPr>
      <w:r>
        <w:t>278. Полоса отвода железных дорог должна быть очищена от валежника, порубочных остатков и кустарника, старых шпал и другого горючего мусора. Указанные материалы следует своевременно вывозить с полосы отвода.</w:t>
      </w:r>
    </w:p>
    <w:p w:rsidR="00DB114E" w:rsidRDefault="00DB114E">
      <w:pPr>
        <w:pStyle w:val="ConsPlusNormal"/>
        <w:ind w:firstLine="540"/>
        <w:jc w:val="both"/>
      </w:pPr>
      <w:r>
        <w:t>279. Разлитые на путях легковоспламеняющиеся и горючие жидкости должны засыпаться песком, землей и удаляться за полосу отвода.</w:t>
      </w:r>
    </w:p>
    <w:p w:rsidR="00DB114E" w:rsidRDefault="00DB114E">
      <w:pPr>
        <w:pStyle w:val="ConsPlusNormal"/>
        <w:ind w:firstLine="540"/>
        <w:jc w:val="both"/>
      </w:pPr>
      <w:r>
        <w:t>280. Шпалы и брусья при временном хранении на перегонах, станциях и звеносборочных базах укладываются в штабели.</w:t>
      </w:r>
    </w:p>
    <w:p w:rsidR="00DB114E" w:rsidRDefault="00DB114E">
      <w:pPr>
        <w:pStyle w:val="ConsPlusNormal"/>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DB114E" w:rsidRDefault="00DB114E">
      <w:pPr>
        <w:pStyle w:val="ConsPlusNormal"/>
        <w:ind w:firstLine="540"/>
        <w:jc w:val="both"/>
      </w:pPr>
      <w:r>
        <w:t>281. Штабели шпал и брусьев могут укладываться параллельно пути на расстоянии не менее 30 метров от объектов, 10 метров - от путей организованного движения поездов, 6 метров -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 не менее 20 метров.</w:t>
      </w:r>
    </w:p>
    <w:p w:rsidR="00DB114E" w:rsidRDefault="00DB114E">
      <w:pPr>
        <w:pStyle w:val="ConsPlusNormal"/>
        <w:ind w:firstLine="540"/>
        <w:jc w:val="both"/>
      </w:pPr>
      <w:r>
        <w:t>282. Запрещается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электропередачи и связи.</w:t>
      </w:r>
    </w:p>
    <w:p w:rsidR="00DB114E" w:rsidRDefault="00DB114E">
      <w:pPr>
        <w:pStyle w:val="ConsPlusNormal"/>
        <w:ind w:firstLine="540"/>
        <w:jc w:val="both"/>
      </w:pPr>
      <w:r>
        <w:t>283. Запрещается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DB114E" w:rsidRDefault="00DB114E">
      <w:pPr>
        <w:pStyle w:val="ConsPlusNormal"/>
        <w:jc w:val="both"/>
      </w:pPr>
      <w:r>
        <w:t>(п. 283 в ред. Постановления Правительства РФ от 10.11.2015 N 1213)</w:t>
      </w:r>
    </w:p>
    <w:p w:rsidR="00DB114E" w:rsidRDefault="00DB114E">
      <w:pPr>
        <w:pStyle w:val="ConsPlusNormal"/>
        <w:ind w:firstLine="540"/>
        <w:jc w:val="both"/>
      </w:pPr>
      <w:r>
        <w:t xml:space="preserve">284. На территории лесных насаждений мосты должны окаймляться минерализованной полосой </w:t>
      </w:r>
      <w:r>
        <w:lastRenderedPageBreak/>
        <w:t>шириной не менее 1,4 метра по внешнему периметру полосы отвода.</w:t>
      </w:r>
    </w:p>
    <w:p w:rsidR="00DB114E" w:rsidRDefault="00DB114E">
      <w:pPr>
        <w:pStyle w:val="ConsPlusNormal"/>
        <w:ind w:firstLine="540"/>
        <w:jc w:val="both"/>
      </w:pPr>
      <w:r>
        <w:t>285. Земляные участки под мостами в радиусе 50 метров должны быть очищены от сухой травы, кустарника, валежника, мусора и других горючих материалов.</w:t>
      </w:r>
    </w:p>
    <w:p w:rsidR="00DB114E" w:rsidRDefault="00DB114E">
      <w:pPr>
        <w:pStyle w:val="ConsPlusNormal"/>
        <w:ind w:firstLine="540"/>
        <w:jc w:val="both"/>
      </w:pPr>
      <w:r>
        <w:t>286. На всех мостах и путепроводах запрещается:</w:t>
      </w:r>
    </w:p>
    <w:p w:rsidR="00DB114E" w:rsidRDefault="00DB114E">
      <w:pPr>
        <w:pStyle w:val="ConsPlusNormal"/>
        <w:ind w:firstLine="540"/>
        <w:jc w:val="both"/>
      </w:pPr>
      <w:r>
        <w:t>а) устраивать под ними места стоянки для судов, плотов, барж и лодок;</w:t>
      </w:r>
    </w:p>
    <w:p w:rsidR="00DB114E" w:rsidRDefault="00DB114E">
      <w:pPr>
        <w:pStyle w:val="ConsPlusNormal"/>
        <w:ind w:firstLine="540"/>
        <w:jc w:val="both"/>
      </w:pPr>
      <w:r>
        <w:t>б) производить заправку керосиновых фонарей и баков бензомоторных агрегатов;</w:t>
      </w:r>
    </w:p>
    <w:p w:rsidR="00DB114E" w:rsidRDefault="00DB114E">
      <w:pPr>
        <w:pStyle w:val="ConsPlusNormal"/>
        <w:ind w:firstLine="540"/>
        <w:jc w:val="both"/>
      </w:pPr>
      <w:r>
        <w:t>в) содержать пролетные строения и другие конструкции не очищенными от нефтепродуктов;</w:t>
      </w:r>
    </w:p>
    <w:p w:rsidR="00DB114E" w:rsidRDefault="00DB114E">
      <w:pPr>
        <w:pStyle w:val="ConsPlusNormal"/>
        <w:ind w:firstLine="540"/>
        <w:jc w:val="both"/>
      </w:pPr>
      <w:r>
        <w:t>г) производить под мостами выжигание сухой травы, а также сжигание кустарника и другого горючего материала;</w:t>
      </w:r>
    </w:p>
    <w:p w:rsidR="00DB114E" w:rsidRDefault="00DB114E">
      <w:pPr>
        <w:pStyle w:val="ConsPlusNormal"/>
        <w:ind w:firstLine="540"/>
        <w:jc w:val="both"/>
      </w:pPr>
      <w:r>
        <w:t>д) производить огневые работы без разрешения руководителя организации.</w:t>
      </w:r>
    </w:p>
    <w:p w:rsidR="00DB114E" w:rsidRDefault="00DB114E">
      <w:pPr>
        <w:pStyle w:val="ConsPlusNormal"/>
        <w:ind w:firstLine="540"/>
        <w:jc w:val="both"/>
      </w:pPr>
      <w:r>
        <w:t>287.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15 - 20 вагонов.</w:t>
      </w:r>
    </w:p>
    <w:p w:rsidR="00DB114E" w:rsidRDefault="00DB114E">
      <w:pPr>
        <w:pStyle w:val="ConsPlusNormal"/>
        <w:ind w:firstLine="540"/>
        <w:jc w:val="both"/>
      </w:pPr>
      <w:r>
        <w:t>288.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DB114E" w:rsidRDefault="00DB114E">
      <w:pPr>
        <w:pStyle w:val="ConsPlusNormal"/>
        <w:ind w:firstLine="540"/>
        <w:jc w:val="both"/>
      </w:pPr>
    </w:p>
    <w:p w:rsidR="00DB114E" w:rsidRDefault="00DB114E">
      <w:pPr>
        <w:pStyle w:val="ConsPlusNormal"/>
        <w:jc w:val="center"/>
        <w:outlineLvl w:val="1"/>
      </w:pPr>
      <w:r>
        <w:t>XII. Транспортирование пожаровзрывоопасных и пожароопасных</w:t>
      </w:r>
    </w:p>
    <w:p w:rsidR="00DB114E" w:rsidRDefault="00DB114E">
      <w:pPr>
        <w:pStyle w:val="ConsPlusNormal"/>
        <w:jc w:val="center"/>
      </w:pPr>
      <w:r>
        <w:t>веществ и материалов</w:t>
      </w:r>
    </w:p>
    <w:p w:rsidR="00DB114E" w:rsidRDefault="00DB114E">
      <w:pPr>
        <w:pStyle w:val="ConsPlusNormal"/>
        <w:ind w:firstLine="540"/>
        <w:jc w:val="both"/>
      </w:pPr>
    </w:p>
    <w:p w:rsidR="00DB114E" w:rsidRDefault="00DB114E">
      <w:pPr>
        <w:pStyle w:val="ConsPlusNormal"/>
        <w:ind w:firstLine="540"/>
        <w:jc w:val="both"/>
      </w:pPr>
      <w:r>
        <w:t>289. При организации перевозок пожаровзрывоопасных и пожароопасных веществ и материалов следует выполнять требования правил и другой утвержденной в установленном порядке нормативно-технической документации по их транспортировке.</w:t>
      </w:r>
    </w:p>
    <w:p w:rsidR="00DB114E" w:rsidRDefault="00DB114E">
      <w:pPr>
        <w:pStyle w:val="ConsPlusNormal"/>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w:t>
      </w:r>
    </w:p>
    <w:p w:rsidR="00DB114E" w:rsidRDefault="00DB114E">
      <w:pPr>
        <w:pStyle w:val="ConsPlusNormal"/>
        <w:ind w:firstLine="540"/>
        <w:jc w:val="both"/>
      </w:pPr>
      <w:r>
        <w:t>290.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DB114E" w:rsidRDefault="00DB114E">
      <w:pPr>
        <w:pStyle w:val="ConsPlusNormal"/>
        <w:ind w:firstLine="540"/>
        <w:jc w:val="both"/>
      </w:pPr>
      <w:r>
        <w:t>291. 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 исключающими разгерметизацию тары.</w:t>
      </w:r>
    </w:p>
    <w:p w:rsidR="00DB114E" w:rsidRDefault="00DB114E">
      <w:pPr>
        <w:pStyle w:val="ConsPlusNormal"/>
        <w:ind w:firstLine="540"/>
        <w:jc w:val="both"/>
      </w:pPr>
      <w:r>
        <w:t>292. Запрещается погрузка в один вагон или контейнер пожаровзрывоопасных веществ и материалов, не разрешенных к совместной перевозке.</w:t>
      </w:r>
    </w:p>
    <w:p w:rsidR="00DB114E" w:rsidRDefault="00DB114E">
      <w:pPr>
        <w:pStyle w:val="ConsPlusNormal"/>
        <w:ind w:firstLine="540"/>
        <w:jc w:val="both"/>
      </w:pPr>
      <w:r>
        <w:t>293. При погрузке в вагоны ящики с кислотами ставятся в противоположную сторону от ящиков с легковоспламеняющимися и горючими жидкостями.</w:t>
      </w:r>
    </w:p>
    <w:p w:rsidR="00DB114E" w:rsidRDefault="00DB114E">
      <w:pPr>
        <w:pStyle w:val="ConsPlusNormal"/>
        <w:ind w:firstLine="540"/>
        <w:jc w:val="both"/>
      </w:pPr>
      <w:r>
        <w:t>294.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DB114E" w:rsidRDefault="00DB114E">
      <w:pPr>
        <w:pStyle w:val="ConsPlusNormal"/>
        <w:ind w:firstLine="540"/>
        <w:jc w:val="both"/>
      </w:pPr>
      <w:r>
        <w:t>295.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DB114E" w:rsidRDefault="00DB114E">
      <w:pPr>
        <w:pStyle w:val="ConsPlusNormal"/>
        <w:ind w:firstLine="540"/>
        <w:jc w:val="both"/>
      </w:pPr>
      <w:r>
        <w:t>296. 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DB114E" w:rsidRDefault="00DB114E">
      <w:pPr>
        <w:pStyle w:val="ConsPlusNormal"/>
        <w:ind w:firstLine="540"/>
        <w:jc w:val="both"/>
      </w:pPr>
      <w:r>
        <w:t>297.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DB114E" w:rsidRDefault="00DB114E">
      <w:pPr>
        <w:pStyle w:val="ConsPlusNormal"/>
        <w:ind w:firstLine="540"/>
        <w:jc w:val="both"/>
      </w:pPr>
      <w:r>
        <w:t>298.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DB114E" w:rsidRDefault="00DB114E">
      <w:pPr>
        <w:pStyle w:val="ConsPlusNormal"/>
        <w:ind w:firstLine="540"/>
        <w:jc w:val="both"/>
      </w:pPr>
      <w:r>
        <w:t>299.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DB114E" w:rsidRDefault="00DB114E">
      <w:pPr>
        <w:pStyle w:val="ConsPlusNormal"/>
        <w:ind w:firstLine="540"/>
        <w:jc w:val="both"/>
      </w:pPr>
      <w:r>
        <w:t xml:space="preserve">300.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w:t>
      </w:r>
      <w:r>
        <w:lastRenderedPageBreak/>
        <w:t>исправном состоянии.</w:t>
      </w:r>
    </w:p>
    <w:p w:rsidR="00DB114E" w:rsidRDefault="00DB114E">
      <w:pPr>
        <w:pStyle w:val="ConsPlusNormal"/>
        <w:ind w:firstLine="540"/>
        <w:jc w:val="both"/>
      </w:pPr>
      <w:r>
        <w:t>301.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DB114E" w:rsidRDefault="00DB114E">
      <w:pPr>
        <w:pStyle w:val="ConsPlusNormal"/>
        <w:ind w:firstLine="540"/>
        <w:jc w:val="both"/>
      </w:pPr>
      <w:r>
        <w:t>302.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DB114E" w:rsidRDefault="00DB114E">
      <w:pPr>
        <w:pStyle w:val="ConsPlusNormal"/>
        <w:ind w:firstLine="540"/>
        <w:jc w:val="both"/>
      </w:pPr>
      <w:r>
        <w:t>303. Руководитель организации обеспечивает места погрузки и разгрузки пожаровзрывоопасных и пожароопасных веществ и материалов:</w:t>
      </w:r>
    </w:p>
    <w:p w:rsidR="00DB114E" w:rsidRDefault="00DB114E">
      <w:pPr>
        <w:pStyle w:val="ConsPlusNormal"/>
        <w:ind w:firstLine="540"/>
        <w:jc w:val="both"/>
      </w:pPr>
      <w:r>
        <w:t>а) специальными приспособлениями, обеспечивающими безопасные условия проведения работ (козлы, стойки, щиты, трапы, носилки и т.п.). При этом для стеклянной тары должны предусматриваться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2 работающими;</w:t>
      </w:r>
    </w:p>
    <w:p w:rsidR="00DB114E" w:rsidRDefault="00DB114E">
      <w:pPr>
        <w:pStyle w:val="ConsPlusNormal"/>
        <w:ind w:firstLine="540"/>
        <w:jc w:val="both"/>
      </w:pPr>
      <w:r>
        <w:t>б) первичными средствами пожаротушения;</w:t>
      </w:r>
    </w:p>
    <w:p w:rsidR="00DB114E" w:rsidRDefault="00DB114E">
      <w:pPr>
        <w:pStyle w:val="ConsPlusNormal"/>
        <w:ind w:firstLine="540"/>
        <w:jc w:val="both"/>
      </w:pPr>
      <w:r>
        <w:t>в) исправным стационарным или временным электрическим освещением во взрывозащищенном исполнении.</w:t>
      </w:r>
    </w:p>
    <w:p w:rsidR="00DB114E" w:rsidRDefault="00DB114E">
      <w:pPr>
        <w:pStyle w:val="ConsPlusNormal"/>
        <w:ind w:firstLine="540"/>
        <w:jc w:val="both"/>
      </w:pPr>
      <w:r>
        <w:t>304.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DB114E" w:rsidRDefault="00DB114E">
      <w:pPr>
        <w:pStyle w:val="ConsPlusNormal"/>
        <w:ind w:firstLine="540"/>
        <w:jc w:val="both"/>
      </w:pPr>
      <w:r>
        <w:t>305. Транспортные средства (вагоны, кузова, прицепы, контейнеры и т.п.), подаваемые под погрузку пожаровзрывоопасных и пожароопасных веществ и материалов, должны быть исправными и очищенными от посторонних веществ.</w:t>
      </w:r>
    </w:p>
    <w:p w:rsidR="00DB114E" w:rsidRDefault="00DB114E">
      <w:pPr>
        <w:pStyle w:val="ConsPlusNormal"/>
        <w:ind w:firstLine="540"/>
        <w:jc w:val="both"/>
      </w:pPr>
      <w:r>
        <w:t>306.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w:t>
      </w:r>
    </w:p>
    <w:p w:rsidR="00DB114E" w:rsidRDefault="00DB114E">
      <w:pPr>
        <w:pStyle w:val="ConsPlusNormal"/>
        <w:ind w:firstLine="540"/>
        <w:jc w:val="both"/>
      </w:pPr>
      <w:r>
        <w:t>307. При выполнении погрузочно-разгрузочных работ с пожаровзрывоопасными и пожароопасными веществами и материалами работающие должны соблюдать требования маркировочных знаков и предупреждающих надписей на упаковках.</w:t>
      </w:r>
    </w:p>
    <w:p w:rsidR="00DB114E" w:rsidRDefault="00DB114E">
      <w:pPr>
        <w:pStyle w:val="ConsPlusNormal"/>
        <w:ind w:firstLine="540"/>
        <w:jc w:val="both"/>
      </w:pPr>
      <w:r>
        <w:t>308. 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DB114E" w:rsidRDefault="00DB114E">
      <w:pPr>
        <w:pStyle w:val="ConsPlusNormal"/>
        <w:ind w:firstLine="540"/>
        <w:jc w:val="both"/>
      </w:pPr>
      <w:r>
        <w:t>309.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DB114E" w:rsidRDefault="00DB114E">
      <w:pPr>
        <w:pStyle w:val="ConsPlusNormal"/>
        <w:ind w:firstLine="540"/>
        <w:jc w:val="both"/>
      </w:pPr>
      <w:r>
        <w:t>310. При проведении технологических операций, связанных с наполнением и сливом легковоспламеняющихся и горючих жидкостей:</w:t>
      </w:r>
    </w:p>
    <w:p w:rsidR="00DB114E" w:rsidRDefault="00DB114E">
      <w:pPr>
        <w:pStyle w:val="ConsPlusNormal"/>
        <w:ind w:firstLine="540"/>
        <w:jc w:val="both"/>
      </w:pPr>
      <w:r>
        <w:t>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DB114E" w:rsidRDefault="00DB114E">
      <w:pPr>
        <w:pStyle w:val="ConsPlusNormal"/>
        <w:ind w:firstLine="540"/>
        <w:jc w:val="both"/>
      </w:pPr>
      <w:r>
        <w:t>арматура, шланги, разъемные соединения, устройства защиты от статического электричества должны быть в исправном техническом состоянии.</w:t>
      </w:r>
    </w:p>
    <w:p w:rsidR="00DB114E" w:rsidRDefault="00DB114E">
      <w:pPr>
        <w:pStyle w:val="ConsPlusNormal"/>
        <w:ind w:firstLine="540"/>
        <w:jc w:val="both"/>
      </w:pPr>
      <w:r>
        <w:t>311. Перед заполнением резервуаров, цистерн, тары и других емкостей жидкостью необходимо проверить исправность имеющегося замерного устройства.</w:t>
      </w:r>
    </w:p>
    <w:p w:rsidR="00DB114E" w:rsidRDefault="00DB114E">
      <w:pPr>
        <w:pStyle w:val="ConsPlusNormal"/>
        <w:ind w:firstLine="540"/>
        <w:jc w:val="both"/>
      </w:pPr>
      <w:r>
        <w:t>312.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остатки веществ и мусор.</w:t>
      </w:r>
    </w:p>
    <w:p w:rsidR="00DB114E" w:rsidRDefault="00DB114E">
      <w:pPr>
        <w:pStyle w:val="ConsPlusNormal"/>
        <w:ind w:firstLine="540"/>
        <w:jc w:val="both"/>
      </w:pPr>
      <w:r>
        <w:t>313.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DB114E" w:rsidRDefault="00DB114E">
      <w:pPr>
        <w:pStyle w:val="ConsPlusNormal"/>
        <w:ind w:firstLine="540"/>
        <w:jc w:val="both"/>
      </w:pPr>
      <w:r>
        <w:t>Запрещается эксплуатация рукавов с устройствами присоединения, имеющими механические повреждения и износ резьбы.</w:t>
      </w:r>
    </w:p>
    <w:p w:rsidR="00DB114E" w:rsidRDefault="00DB114E">
      <w:pPr>
        <w:pStyle w:val="ConsPlusNormal"/>
        <w:ind w:firstLine="540"/>
        <w:jc w:val="both"/>
      </w:pPr>
      <w:r>
        <w:t>314. Операции по наливу и сливу должны проводиться при заземленных трубопроводах с помощью резинотканевых рукавов.</w:t>
      </w:r>
    </w:p>
    <w:p w:rsidR="00DB114E" w:rsidRDefault="00DB114E">
      <w:pPr>
        <w:pStyle w:val="ConsPlusNormal"/>
        <w:ind w:firstLine="540"/>
        <w:jc w:val="both"/>
      </w:pPr>
    </w:p>
    <w:p w:rsidR="00DB114E" w:rsidRDefault="00DB114E">
      <w:pPr>
        <w:pStyle w:val="ConsPlusNormal"/>
        <w:jc w:val="center"/>
        <w:outlineLvl w:val="1"/>
      </w:pPr>
      <w:r>
        <w:t>XIII. Сливоналивные операции с сжиженным</w:t>
      </w:r>
    </w:p>
    <w:p w:rsidR="00DB114E" w:rsidRDefault="00DB114E">
      <w:pPr>
        <w:pStyle w:val="ConsPlusNormal"/>
        <w:jc w:val="center"/>
      </w:pPr>
      <w:r>
        <w:t>углеводородным газом</w:t>
      </w:r>
    </w:p>
    <w:p w:rsidR="00DB114E" w:rsidRDefault="00DB114E">
      <w:pPr>
        <w:pStyle w:val="ConsPlusNormal"/>
        <w:ind w:firstLine="540"/>
        <w:jc w:val="both"/>
      </w:pPr>
    </w:p>
    <w:p w:rsidR="00DB114E" w:rsidRDefault="00DB114E">
      <w:pPr>
        <w:pStyle w:val="ConsPlusNormal"/>
        <w:ind w:firstLine="540"/>
        <w:jc w:val="both"/>
      </w:pPr>
      <w:r>
        <w:t>315. При проведении сливоналивных операций запрещается держать цистерну присоединенной к коммуникациям, когда ее налив и слив не производят. В случае длительного перерыва при сливе или наливе сжиженного углеводородного газа соединительные рукава от цистерны отсоединяются.</w:t>
      </w:r>
    </w:p>
    <w:p w:rsidR="00DB114E" w:rsidRDefault="00DB114E">
      <w:pPr>
        <w:pStyle w:val="ConsPlusNormal"/>
        <w:ind w:firstLine="540"/>
        <w:jc w:val="both"/>
      </w:pPr>
      <w:r>
        <w:t>316. Во время налива и слива сжиженного углеводородного газа запрещается:</w:t>
      </w:r>
    </w:p>
    <w:p w:rsidR="00DB114E" w:rsidRDefault="00DB114E">
      <w:pPr>
        <w:pStyle w:val="ConsPlusNormal"/>
        <w:ind w:firstLine="540"/>
        <w:jc w:val="both"/>
      </w:pPr>
      <w:r>
        <w:t>а) проведение пожароопасных работ и курение на расстоянии менее 100 метров от цистерны;</w:t>
      </w:r>
    </w:p>
    <w:p w:rsidR="00DB114E" w:rsidRDefault="00DB114E">
      <w:pPr>
        <w:pStyle w:val="ConsPlusNormal"/>
        <w:ind w:firstLine="540"/>
        <w:jc w:val="both"/>
      </w:pPr>
      <w:r>
        <w:lastRenderedPageBreak/>
        <w:t>б) проведение ремонтных работ на цистернах и вблизи них, а также иных работ, не связанных со сливоналивными операциями;</w:t>
      </w:r>
    </w:p>
    <w:p w:rsidR="00DB114E" w:rsidRDefault="00DB114E">
      <w:pPr>
        <w:pStyle w:val="ConsPlusNormal"/>
        <w:ind w:firstLine="540"/>
        <w:jc w:val="both"/>
      </w:pPr>
      <w:r>
        <w:t>в) подъезд автомобильного и маневрового железнодорожного транспорта;</w:t>
      </w:r>
    </w:p>
    <w:p w:rsidR="00DB114E" w:rsidRDefault="00DB114E">
      <w:pPr>
        <w:pStyle w:val="ConsPlusNormal"/>
        <w:ind w:firstLine="540"/>
        <w:jc w:val="both"/>
      </w:pPr>
      <w:r>
        <w:t>г) нахождение на сливоналивной эстакаде посторонних лиц, не имеющих отношения к сливоналивным операциям.</w:t>
      </w:r>
    </w:p>
    <w:p w:rsidR="00DB114E" w:rsidRDefault="00DB114E">
      <w:pPr>
        <w:pStyle w:val="ConsPlusNormal"/>
        <w:ind w:firstLine="540"/>
        <w:jc w:val="both"/>
      </w:pPr>
      <w:r>
        <w:t>317.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400 x 500 миллиметров с надписью "Стоп, проезд запрещен, производится налив (слив) цистерны".</w:t>
      </w:r>
    </w:p>
    <w:p w:rsidR="00DB114E" w:rsidRDefault="00DB114E">
      <w:pPr>
        <w:pStyle w:val="ConsPlusNormal"/>
        <w:ind w:firstLine="540"/>
        <w:jc w:val="both"/>
      </w:pPr>
      <w:r>
        <w:t>318. 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DB114E" w:rsidRDefault="00DB114E">
      <w:pPr>
        <w:pStyle w:val="ConsPlusNormal"/>
        <w:ind w:firstLine="540"/>
        <w:jc w:val="both"/>
      </w:pPr>
      <w:r>
        <w:t>319. Запрещается выполнять сливоналивные операции во время грозы.</w:t>
      </w:r>
    </w:p>
    <w:p w:rsidR="00DB114E" w:rsidRDefault="00DB114E">
      <w:pPr>
        <w:pStyle w:val="ConsPlusNormal"/>
        <w:ind w:firstLine="540"/>
        <w:jc w:val="both"/>
      </w:pPr>
      <w:r>
        <w:t>320.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DB114E" w:rsidRDefault="00DB114E">
      <w:pPr>
        <w:pStyle w:val="ConsPlusNormal"/>
        <w:ind w:firstLine="540"/>
        <w:jc w:val="both"/>
      </w:pPr>
      <w:r>
        <w:t>321. Запрещается заполнение цистерн в следующих случаях:</w:t>
      </w:r>
    </w:p>
    <w:p w:rsidR="00DB114E" w:rsidRDefault="00DB114E">
      <w:pPr>
        <w:pStyle w:val="ConsPlusNormal"/>
        <w:ind w:firstLine="540"/>
        <w:jc w:val="both"/>
      </w:pPr>
      <w:r>
        <w:t>а) истек срок заводского и деповского ремонта ходовых частей цистерны;</w:t>
      </w:r>
    </w:p>
    <w:p w:rsidR="00DB114E" w:rsidRDefault="00DB114E">
      <w:pPr>
        <w:pStyle w:val="ConsPlusNormal"/>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DB114E" w:rsidRDefault="00DB114E">
      <w:pPr>
        <w:pStyle w:val="ConsPlusNormal"/>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DB114E" w:rsidRDefault="00DB114E">
      <w:pPr>
        <w:pStyle w:val="ConsPlusNormal"/>
        <w:ind w:firstLine="540"/>
        <w:jc w:val="both"/>
      </w:pPr>
      <w:r>
        <w:t>г) нет установленных клейм, надписей и неясны трафареты;</w:t>
      </w:r>
    </w:p>
    <w:p w:rsidR="00DB114E" w:rsidRDefault="00DB114E">
      <w:pPr>
        <w:pStyle w:val="ConsPlusNormal"/>
        <w:ind w:firstLine="540"/>
        <w:jc w:val="both"/>
      </w:pPr>
      <w:r>
        <w:t>д) повреждена цилиндрическая часть котла или днища (трещины, вмятины, заметные изменения формы и т.д.);</w:t>
      </w:r>
    </w:p>
    <w:p w:rsidR="00DB114E" w:rsidRDefault="00DB114E">
      <w:pPr>
        <w:pStyle w:val="ConsPlusNormal"/>
        <w:ind w:firstLine="540"/>
        <w:jc w:val="both"/>
      </w:pPr>
      <w:r>
        <w:t>е) цистерны заполнены продуктами, не относящимися к сжиженным углеводородным газам;</w:t>
      </w:r>
    </w:p>
    <w:p w:rsidR="00DB114E" w:rsidRDefault="00DB114E">
      <w:pPr>
        <w:pStyle w:val="ConsPlusNormal"/>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местной производственной инструкцией), кроме цистерн, наливаемых впервые или после ремонта.</w:t>
      </w:r>
    </w:p>
    <w:p w:rsidR="00DB114E" w:rsidRDefault="00DB114E">
      <w:pPr>
        <w:pStyle w:val="ConsPlusNormal"/>
        <w:ind w:firstLine="540"/>
        <w:jc w:val="both"/>
      </w:pPr>
      <w:r>
        <w:t>322.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DB114E" w:rsidRDefault="00DB114E">
      <w:pPr>
        <w:pStyle w:val="ConsPlusNormal"/>
        <w:ind w:firstLine="540"/>
        <w:jc w:val="both"/>
      </w:pPr>
      <w:r>
        <w:t>323. Дренирование воды и неиспаряющихся остатков сжиженного углеводородного газа разрешается производить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DB114E" w:rsidRDefault="00DB114E">
      <w:pPr>
        <w:pStyle w:val="ConsPlusNormal"/>
        <w:ind w:firstLine="540"/>
        <w:jc w:val="both"/>
      </w:pPr>
      <w:r>
        <w:t>324.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DB114E" w:rsidRDefault="00DB114E">
      <w:pPr>
        <w:pStyle w:val="ConsPlusNormal"/>
        <w:ind w:firstLine="540"/>
        <w:jc w:val="both"/>
      </w:pPr>
      <w:r>
        <w:t>325.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показатели, установленные в эксплуатационной документации.</w:t>
      </w:r>
    </w:p>
    <w:p w:rsidR="00DB114E" w:rsidRDefault="00DB114E">
      <w:pPr>
        <w:pStyle w:val="ConsPlusNormal"/>
        <w:ind w:firstLine="540"/>
        <w:jc w:val="both"/>
      </w:pPr>
      <w:r>
        <w:t>326. Руководитель организации обеспечивает наличие на сливоналивных эстакадах первичных средств пожаротушения.</w:t>
      </w:r>
    </w:p>
    <w:p w:rsidR="00DB114E" w:rsidRDefault="00DB114E">
      <w:pPr>
        <w:pStyle w:val="ConsPlusNormal"/>
        <w:ind w:firstLine="540"/>
        <w:jc w:val="both"/>
      </w:pPr>
      <w:r>
        <w:t>327. Цистерна для сжиженного углеводородного газа с обнаруженной неисправностью, из-за которой она не может следовать по назначению, должна отцепляться от поезда и отводиться на отдельный путь.</w:t>
      </w:r>
    </w:p>
    <w:p w:rsidR="00DB114E" w:rsidRDefault="00DB114E">
      <w:pPr>
        <w:pStyle w:val="ConsPlusNormal"/>
        <w:ind w:firstLine="540"/>
        <w:jc w:val="both"/>
      </w:pPr>
      <w:r>
        <w:t>328.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DB114E" w:rsidRDefault="00DB114E">
      <w:pPr>
        <w:pStyle w:val="ConsPlusNormal"/>
        <w:ind w:firstLine="540"/>
        <w:jc w:val="both"/>
      </w:pPr>
      <w:r>
        <w:t>329. Запрещается машинисту локомотива отцеплять локомотив от состава, имеющего вагоны-цистерны с сжиженным углеводородным газом, не получив сообщение о закреплении состава тормозными башмаками.</w:t>
      </w:r>
    </w:p>
    <w:p w:rsidR="00DB114E" w:rsidRDefault="00DB114E">
      <w:pPr>
        <w:pStyle w:val="ConsPlusNormal"/>
        <w:ind w:firstLine="540"/>
        <w:jc w:val="both"/>
      </w:pPr>
      <w:r>
        <w:t>330. Ремонт котла цистерны, его элементов, а также его внутренний осмотр разрешается проводить только после дегазации объема котла.</w:t>
      </w:r>
    </w:p>
    <w:p w:rsidR="00DB114E" w:rsidRDefault="00DB114E">
      <w:pPr>
        <w:pStyle w:val="ConsPlusNormal"/>
        <w:ind w:firstLine="540"/>
        <w:jc w:val="both"/>
      </w:pPr>
      <w:r>
        <w:t>331.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332. При производстве ремонтных работ запрещается:</w:t>
      </w:r>
    </w:p>
    <w:p w:rsidR="00DB114E" w:rsidRDefault="00DB114E">
      <w:pPr>
        <w:pStyle w:val="ConsPlusNormal"/>
        <w:ind w:firstLine="540"/>
        <w:jc w:val="both"/>
      </w:pPr>
      <w:r>
        <w:t xml:space="preserve">а) ремонтировать котел в груженом состоянии, а также в порожнем состоянии до производства </w:t>
      </w:r>
      <w:r>
        <w:lastRenderedPageBreak/>
        <w:t>дегазации его объема;</w:t>
      </w:r>
    </w:p>
    <w:p w:rsidR="00DB114E" w:rsidRDefault="00DB114E">
      <w:pPr>
        <w:pStyle w:val="ConsPlusNormal"/>
        <w:ind w:firstLine="540"/>
        <w:jc w:val="both"/>
      </w:pPr>
      <w:r>
        <w:t>б) производить удары по котлу цистерны;</w:t>
      </w:r>
    </w:p>
    <w:p w:rsidR="00DB114E" w:rsidRDefault="00DB114E">
      <w:pPr>
        <w:pStyle w:val="ConsPlusNormal"/>
        <w:ind w:firstLine="540"/>
        <w:jc w:val="both"/>
      </w:pPr>
      <w:r>
        <w:t>в) пользоваться инструментом, дающим искрение, и находиться с открытым огнем (факел, жаровня, керосиновый фонарь и т.д.) вблизи цистерны;</w:t>
      </w:r>
    </w:p>
    <w:p w:rsidR="00DB114E" w:rsidRDefault="00DB114E">
      <w:pPr>
        <w:pStyle w:val="ConsPlusNormal"/>
        <w:ind w:firstLine="540"/>
        <w:jc w:val="both"/>
      </w:pPr>
      <w:r>
        <w:t>г) производить под цистерной сварочные и огневые работы.</w:t>
      </w:r>
    </w:p>
    <w:p w:rsidR="00DB114E" w:rsidRDefault="00DB114E">
      <w:pPr>
        <w:pStyle w:val="ConsPlusNormal"/>
        <w:ind w:firstLine="540"/>
        <w:jc w:val="both"/>
      </w:pPr>
      <w:r>
        <w:t>333. При выполнении работ внутри котла цистерны (внутренний осмотр, ремонт, чистка и т.п.):</w:t>
      </w:r>
    </w:p>
    <w:p w:rsidR="00DB114E" w:rsidRDefault="00DB114E">
      <w:pPr>
        <w:pStyle w:val="ConsPlusNormal"/>
        <w:ind w:firstLine="540"/>
        <w:jc w:val="both"/>
      </w:pPr>
      <w:r>
        <w:t>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DB114E" w:rsidRDefault="00DB114E">
      <w:pPr>
        <w:pStyle w:val="ConsPlusNormal"/>
        <w:ind w:firstLine="540"/>
        <w:jc w:val="both"/>
      </w:pPr>
      <w:r>
        <w:t>проводится анализ воздушной среды в объеме котла цистерны на отсутствие опасной концентрации углеводородов и на содержание кислорода.</w:t>
      </w:r>
    </w:p>
    <w:p w:rsidR="00DB114E" w:rsidRDefault="00DB114E">
      <w:pPr>
        <w:pStyle w:val="ConsPlusNormal"/>
        <w:ind w:firstLine="540"/>
        <w:jc w:val="both"/>
      </w:pPr>
      <w:r>
        <w:t>334.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DB114E" w:rsidRDefault="00DB114E">
      <w:pPr>
        <w:pStyle w:val="ConsPlusNormal"/>
        <w:ind w:firstLine="540"/>
        <w:jc w:val="both"/>
      </w:pPr>
      <w:r>
        <w:t>335. При возникновении пожароопасной ситуации или пожара в подвижном составе, имеющем вагоны-цистерны с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диспетчеры,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w:t>
      </w:r>
    </w:p>
    <w:p w:rsidR="00DB114E" w:rsidRDefault="00DB114E">
      <w:pPr>
        <w:pStyle w:val="ConsPlusNormal"/>
        <w:ind w:firstLine="540"/>
        <w:jc w:val="both"/>
      </w:pPr>
      <w:r>
        <w:t>336. Руководитель организации создает для целей ликвидации пожароопасных ситуаций и пожаров аварийные группы.</w:t>
      </w:r>
    </w:p>
    <w:p w:rsidR="00DB114E" w:rsidRDefault="00DB114E">
      <w:pPr>
        <w:pStyle w:val="ConsPlusNormal"/>
        <w:ind w:firstLine="540"/>
        <w:jc w:val="both"/>
      </w:pPr>
      <w:r>
        <w:t>337. При утечке сжиженного углеводородного газа следует:</w:t>
      </w:r>
    </w:p>
    <w:p w:rsidR="00DB114E" w:rsidRDefault="00DB114E">
      <w:pPr>
        <w:pStyle w:val="ConsPlusNormal"/>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т.п.);</w:t>
      </w:r>
    </w:p>
    <w:p w:rsidR="00DB114E" w:rsidRDefault="00DB114E">
      <w:pPr>
        <w:pStyle w:val="ConsPlusNormal"/>
        <w:ind w:firstLine="540"/>
        <w:jc w:val="both"/>
      </w:pPr>
      <w:r>
        <w:t>б) убрать из зоны разлива сжиженного углеводородного газа горючие вещества;</w:t>
      </w:r>
    </w:p>
    <w:p w:rsidR="00DB114E" w:rsidRDefault="00DB114E">
      <w:pPr>
        <w:pStyle w:val="ConsPlusNormal"/>
        <w:ind w:firstLine="540"/>
        <w:jc w:val="both"/>
      </w:pPr>
      <w:r>
        <w:t>в) устранить течь и (или) перекачать содержимое цистерны в исправную цистерну (емкость);</w:t>
      </w:r>
    </w:p>
    <w:p w:rsidR="00DB114E" w:rsidRDefault="00DB114E">
      <w:pPr>
        <w:pStyle w:val="ConsPlusNormal"/>
        <w:ind w:firstLine="540"/>
        <w:jc w:val="both"/>
      </w:pPr>
      <w:r>
        <w:t>г) отвести вагон-цистерну с сжиженным углеводородным газом в безопасную зону;</w:t>
      </w:r>
    </w:p>
    <w:p w:rsidR="00DB114E" w:rsidRDefault="00DB114E">
      <w:pPr>
        <w:pStyle w:val="ConsPlusNormal"/>
        <w:ind w:firstLine="540"/>
        <w:jc w:val="both"/>
      </w:pPr>
      <w:r>
        <w:t>д) при интенсивной утечке дать газу полностью выйти из цистерны, при этом необходимо вести постоянный контроль за образованием возможных зон загазованности в радиусе 200 метров, пока газ не рассеется;</w:t>
      </w:r>
    </w:p>
    <w:p w:rsidR="00DB114E" w:rsidRDefault="00DB114E">
      <w:pPr>
        <w:pStyle w:val="ConsPlusNormal"/>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DB114E" w:rsidRDefault="00DB114E">
      <w:pPr>
        <w:pStyle w:val="ConsPlusNormal"/>
        <w:ind w:firstLine="540"/>
        <w:jc w:val="both"/>
      </w:pPr>
      <w:r>
        <w:t>ж) не допускать попадания сжиженного углеводородного газа в тоннели, подвалы, канализацию.</w:t>
      </w:r>
    </w:p>
    <w:p w:rsidR="00DB114E" w:rsidRDefault="00DB114E">
      <w:pPr>
        <w:pStyle w:val="ConsPlusNormal"/>
        <w:ind w:firstLine="540"/>
        <w:jc w:val="both"/>
      </w:pPr>
      <w:r>
        <w:t>338.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DB114E" w:rsidRDefault="00DB114E">
      <w:pPr>
        <w:pStyle w:val="ConsPlusNormal"/>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его количестве в зоне пожароопасной ситуации (пожара).</w:t>
      </w:r>
    </w:p>
    <w:p w:rsidR="00DB114E" w:rsidRDefault="00DB114E">
      <w:pPr>
        <w:pStyle w:val="ConsPlusNormal"/>
        <w:ind w:firstLine="540"/>
        <w:jc w:val="both"/>
      </w:pPr>
    </w:p>
    <w:p w:rsidR="00DB114E" w:rsidRDefault="00DB114E">
      <w:pPr>
        <w:pStyle w:val="ConsPlusNormal"/>
        <w:jc w:val="center"/>
        <w:outlineLvl w:val="1"/>
      </w:pPr>
      <w:r>
        <w:t>XIV. Объекты хранения</w:t>
      </w:r>
    </w:p>
    <w:p w:rsidR="00DB114E" w:rsidRDefault="00DB114E">
      <w:pPr>
        <w:pStyle w:val="ConsPlusNormal"/>
        <w:ind w:firstLine="540"/>
        <w:jc w:val="both"/>
      </w:pPr>
    </w:p>
    <w:p w:rsidR="00DB114E" w:rsidRDefault="00DB114E">
      <w:pPr>
        <w:pStyle w:val="ConsPlusNormal"/>
        <w:ind w:firstLine="540"/>
        <w:jc w:val="both"/>
      </w:pPr>
      <w:r>
        <w:t>339.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DB114E" w:rsidRDefault="00DB114E">
      <w:pPr>
        <w:pStyle w:val="ConsPlusNormal"/>
        <w:ind w:firstLine="540"/>
        <w:jc w:val="both"/>
      </w:pPr>
      <w:r>
        <w:t>340. Запрещается совместное хранение в одной секции с каучуком или автомобильной резиной каких-либо других материалов и товаров.</w:t>
      </w:r>
    </w:p>
    <w:p w:rsidR="00DB114E" w:rsidRDefault="00DB114E">
      <w:pPr>
        <w:pStyle w:val="ConsPlusNormal"/>
        <w:ind w:firstLine="540"/>
        <w:jc w:val="both"/>
      </w:pPr>
      <w:r>
        <w:t>341.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DB114E" w:rsidRDefault="00DB114E">
      <w:pPr>
        <w:pStyle w:val="ConsPlusNormal"/>
        <w:ind w:firstLine="540"/>
        <w:jc w:val="both"/>
      </w:pPr>
      <w:r>
        <w:t>342. На открытых площадках или под навесами хранение аэрозольных упаковок допускается только в негорючих контейнерах.</w:t>
      </w:r>
    </w:p>
    <w:p w:rsidR="00DB114E" w:rsidRDefault="00DB114E">
      <w:pPr>
        <w:pStyle w:val="ConsPlusNormal"/>
        <w:ind w:firstLine="540"/>
        <w:jc w:val="both"/>
      </w:pPr>
      <w:r>
        <w:t>343. Расстояние от светильников до хранящихся товаров должно быть не менее 0,5 метра.</w:t>
      </w:r>
    </w:p>
    <w:p w:rsidR="00DB114E" w:rsidRDefault="00DB114E">
      <w:pPr>
        <w:pStyle w:val="ConsPlusNormal"/>
        <w:ind w:firstLine="540"/>
        <w:jc w:val="both"/>
      </w:pPr>
      <w:r>
        <w:t>344. 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DB114E" w:rsidRDefault="00DB114E">
      <w:pPr>
        <w:pStyle w:val="ConsPlusNormal"/>
        <w:ind w:firstLine="540"/>
        <w:jc w:val="both"/>
      </w:pPr>
      <w:r>
        <w:lastRenderedPageBreak/>
        <w:t>345. Запрещается стоянка и ремонт погрузочно-разгрузочных и транспортных средств в складских помещениях и на дебаркадерах.</w:t>
      </w:r>
    </w:p>
    <w:p w:rsidR="00DB114E" w:rsidRDefault="00DB114E">
      <w:pPr>
        <w:pStyle w:val="ConsPlusNormal"/>
        <w:ind w:firstLine="540"/>
        <w:jc w:val="both"/>
      </w:pPr>
      <w:r>
        <w:t>346. Грузы и материалы, разгруженные на рампу (платформу), к концу рабочего дня должны быть убраны.</w:t>
      </w:r>
    </w:p>
    <w:p w:rsidR="00DB114E" w:rsidRDefault="00DB114E">
      <w:pPr>
        <w:pStyle w:val="ConsPlusNormal"/>
        <w:ind w:firstLine="540"/>
        <w:jc w:val="both"/>
      </w:pPr>
      <w:r>
        <w:t>347.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DB114E" w:rsidRDefault="00DB114E">
      <w:pPr>
        <w:pStyle w:val="ConsPlusNormal"/>
        <w:ind w:firstLine="540"/>
        <w:jc w:val="both"/>
      </w:pPr>
      <w:r>
        <w:t>348. Запрещается в помещениях складов применять дежурное освещение, использовать газовые плиты и электронагревательные приборы, устанавливать штепсельные розетки.</w:t>
      </w:r>
    </w:p>
    <w:p w:rsidR="00DB114E" w:rsidRDefault="00DB114E">
      <w:pPr>
        <w:pStyle w:val="ConsPlusNormal"/>
        <w:ind w:firstLine="540"/>
        <w:jc w:val="both"/>
      </w:pPr>
      <w:r>
        <w:t>349. 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DB114E" w:rsidRDefault="00DB114E">
      <w:pPr>
        <w:pStyle w:val="ConsPlusNormal"/>
        <w:ind w:firstLine="540"/>
        <w:jc w:val="both"/>
      </w:pPr>
      <w:r>
        <w:t>350.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w:t>
      </w:r>
    </w:p>
    <w:p w:rsidR="00DB114E" w:rsidRDefault="00DB114E">
      <w:pPr>
        <w:pStyle w:val="ConsPlusNormal"/>
        <w:ind w:firstLine="540"/>
        <w:jc w:val="both"/>
      </w:pPr>
      <w:r>
        <w:t>351. Запрещается въезд локомотивов в складские помещения категорий А, Б и В1 - В4 по взрывопожарной и пожарной опасности.</w:t>
      </w:r>
    </w:p>
    <w:p w:rsidR="00DB114E" w:rsidRDefault="00DB114E">
      <w:pPr>
        <w:pStyle w:val="ConsPlusNormal"/>
        <w:ind w:firstLine="540"/>
        <w:jc w:val="both"/>
      </w:pPr>
      <w:r>
        <w:t>352. Обвалования вокруг резервуаров с нефтью и нефтепродуктами, а также переезды через обвалования должны находиться в исправном состоянии.</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353. Запрещается на складах легковоспламеняющихся и горючих жидкостей:</w:t>
      </w:r>
    </w:p>
    <w:p w:rsidR="00DB114E" w:rsidRDefault="00DB114E">
      <w:pPr>
        <w:pStyle w:val="ConsPlusNormal"/>
        <w:ind w:firstLine="540"/>
        <w:jc w:val="both"/>
      </w:pPr>
      <w:r>
        <w:t>а) эксплуатация негерметичного оборудования и запорной арматуры;</w:t>
      </w:r>
    </w:p>
    <w:p w:rsidR="00DB114E" w:rsidRDefault="00DB114E">
      <w:pPr>
        <w:pStyle w:val="ConsPlusNormal"/>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DB114E" w:rsidRDefault="00DB114E">
      <w:pPr>
        <w:pStyle w:val="ConsPlusNormal"/>
        <w:ind w:firstLine="540"/>
        <w:jc w:val="both"/>
      </w:pPr>
      <w:r>
        <w:t>в) наличие деревьев, кустарников и сухой растительности внутри обвалований;</w:t>
      </w:r>
    </w:p>
    <w:p w:rsidR="00DB114E" w:rsidRDefault="00DB114E">
      <w:pPr>
        <w:pStyle w:val="ConsPlusNormal"/>
        <w:jc w:val="both"/>
      </w:pPr>
      <w:r>
        <w:t>(пп. "в" в ред. Постановления Правительства РФ от 17.02.2014 N 113)</w:t>
      </w:r>
    </w:p>
    <w:p w:rsidR="00DB114E" w:rsidRDefault="00DB114E">
      <w:pPr>
        <w:pStyle w:val="ConsPlusNormal"/>
        <w:ind w:firstLine="540"/>
        <w:jc w:val="both"/>
      </w:pPr>
      <w:r>
        <w:t>г) установка емкостей (резервуаров) на основание, выполненное из горючих материалов;</w:t>
      </w:r>
    </w:p>
    <w:p w:rsidR="00DB114E" w:rsidRDefault="00DB114E">
      <w:pPr>
        <w:pStyle w:val="ConsPlusNormal"/>
        <w:ind w:firstLine="540"/>
        <w:jc w:val="both"/>
      </w:pPr>
      <w:r>
        <w:t>д) переполнение резервуаров и цистерн;</w:t>
      </w:r>
    </w:p>
    <w:p w:rsidR="00DB114E" w:rsidRDefault="00DB114E">
      <w:pPr>
        <w:pStyle w:val="ConsPlusNormal"/>
        <w:ind w:firstLine="540"/>
        <w:jc w:val="both"/>
      </w:pPr>
      <w:r>
        <w:t>е) отбор проб из резервуаров во время слива или налива нефти и нефтепродуктов;</w:t>
      </w:r>
    </w:p>
    <w:p w:rsidR="00DB114E" w:rsidRDefault="00DB114E">
      <w:pPr>
        <w:pStyle w:val="ConsPlusNormal"/>
        <w:ind w:firstLine="540"/>
        <w:jc w:val="both"/>
      </w:pPr>
      <w:r>
        <w:t>ж) слив и налив нефти и нефтепродуктов во время грозы.</w:t>
      </w:r>
    </w:p>
    <w:p w:rsidR="00DB114E" w:rsidRDefault="00DB114E">
      <w:pPr>
        <w:pStyle w:val="ConsPlusNormal"/>
        <w:ind w:firstLine="540"/>
        <w:jc w:val="both"/>
      </w:pPr>
      <w:r>
        <w:t>354. На складах легковоспламеняющихся и горючих жидкостей:</w:t>
      </w:r>
    </w:p>
    <w:p w:rsidR="00DB114E" w:rsidRDefault="00DB114E">
      <w:pPr>
        <w:pStyle w:val="ConsPlusNormal"/>
        <w:ind w:firstLine="540"/>
        <w:jc w:val="both"/>
      </w:pPr>
      <w:r>
        <w:t>а) дыхательные клапаны и огнепреградители необходимо проверять в соответствии с технической документацией предприятий-изготовителей;</w:t>
      </w:r>
    </w:p>
    <w:p w:rsidR="00DB114E" w:rsidRDefault="00DB114E">
      <w:pPr>
        <w:pStyle w:val="ConsPlusNormal"/>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DB114E" w:rsidRDefault="00DB114E">
      <w:pPr>
        <w:pStyle w:val="ConsPlusNormal"/>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DB114E" w:rsidRDefault="00DB114E">
      <w:pPr>
        <w:pStyle w:val="ConsPlusNormal"/>
        <w:ind w:firstLine="540"/>
        <w:jc w:val="both"/>
      </w:pPr>
      <w:r>
        <w:t>г) хранить жидкости разрешается только в исправной таре. Пролитая жидкость должна немедленно убираться;</w:t>
      </w:r>
    </w:p>
    <w:p w:rsidR="00DB114E" w:rsidRDefault="00DB114E">
      <w:pPr>
        <w:pStyle w:val="ConsPlusNormal"/>
        <w:ind w:firstLine="540"/>
        <w:jc w:val="both"/>
      </w:pPr>
      <w:r>
        <w:t>д) запрещается разливать нефтепродукты, а также хранить упаковочный материал и тару непосредственно в хранилищах и на обвалованных площадках.</w:t>
      </w:r>
    </w:p>
    <w:p w:rsidR="00DB114E" w:rsidRDefault="00DB114E">
      <w:pPr>
        <w:pStyle w:val="ConsPlusNormal"/>
        <w:ind w:firstLine="540"/>
        <w:jc w:val="both"/>
      </w:pPr>
      <w:r>
        <w:t>355. При хранении газа:</w:t>
      </w:r>
    </w:p>
    <w:p w:rsidR="00DB114E" w:rsidRDefault="00DB114E">
      <w:pPr>
        <w:pStyle w:val="ConsPlusNormal"/>
        <w:ind w:firstLine="540"/>
        <w:jc w:val="both"/>
      </w:pPr>
      <w:r>
        <w:t>а) окна помещений, где хранятся баллоны с газом, закрашиваются белой краской или оборудуются солнцезащитными негорючими устройствами;</w:t>
      </w:r>
    </w:p>
    <w:p w:rsidR="00DB114E" w:rsidRDefault="00DB114E">
      <w:pPr>
        <w:pStyle w:val="ConsPlusNormal"/>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DB114E" w:rsidRDefault="00DB114E">
      <w:pPr>
        <w:pStyle w:val="ConsPlusNormal"/>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DB114E" w:rsidRDefault="00DB114E">
      <w:pPr>
        <w:pStyle w:val="ConsPlusNormal"/>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DB114E" w:rsidRDefault="00DB114E">
      <w:pPr>
        <w:pStyle w:val="ConsPlusNormal"/>
        <w:ind w:firstLine="540"/>
        <w:jc w:val="both"/>
      </w:pPr>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DB114E" w:rsidRDefault="00DB114E">
      <w:pPr>
        <w:pStyle w:val="ConsPlusNormal"/>
        <w:ind w:firstLine="540"/>
        <w:jc w:val="both"/>
      </w:pPr>
      <w:r>
        <w:t xml:space="preserve">е) в помещениях должны устанавливаться газоанализаторы для контроля за образованием взрывоопасных концентраций. При отсутствии газоанализаторов руководитель организации должен </w:t>
      </w:r>
      <w:r>
        <w:lastRenderedPageBreak/>
        <w:t>установить порядок отбора и контроля проб газовоздушной среды;</w:t>
      </w:r>
    </w:p>
    <w:p w:rsidR="00DB114E" w:rsidRDefault="00DB114E">
      <w:pPr>
        <w:pStyle w:val="ConsPlusNormal"/>
        <w:ind w:firstLine="540"/>
        <w:jc w:val="both"/>
      </w:pPr>
      <w:r>
        <w:t>ж) при обнаружении утечки газа из баллонов они должны убираться из помещения склада в безопасное место;</w:t>
      </w:r>
    </w:p>
    <w:p w:rsidR="00DB114E" w:rsidRDefault="00DB114E">
      <w:pPr>
        <w:pStyle w:val="ConsPlusNormal"/>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DB114E" w:rsidRDefault="00DB114E">
      <w:pPr>
        <w:pStyle w:val="ConsPlusNormal"/>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DB114E" w:rsidRDefault="00DB114E">
      <w:pPr>
        <w:pStyle w:val="ConsPlusNormal"/>
        <w:ind w:firstLine="540"/>
        <w:jc w:val="both"/>
      </w:pPr>
      <w:r>
        <w:t>к) хранение каких-либо других веществ, материалов и оборудования в помещениях складов с горючим газом не разрешается;</w:t>
      </w:r>
    </w:p>
    <w:p w:rsidR="00DB114E" w:rsidRDefault="00DB114E">
      <w:pPr>
        <w:pStyle w:val="ConsPlusNormal"/>
        <w:ind w:firstLine="540"/>
        <w:jc w:val="both"/>
      </w:pPr>
      <w:r>
        <w:t>л) помещения складов с горючим газом обеспечиваются естественной вентиляцией.</w:t>
      </w:r>
    </w:p>
    <w:p w:rsidR="00DB114E" w:rsidRDefault="00DB114E">
      <w:pPr>
        <w:pStyle w:val="ConsPlusNormal"/>
        <w:ind w:firstLine="540"/>
        <w:jc w:val="both"/>
      </w:pPr>
      <w:r>
        <w:t>356.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DB114E" w:rsidRDefault="00DB114E">
      <w:pPr>
        <w:pStyle w:val="ConsPlusNormal"/>
        <w:ind w:firstLine="540"/>
        <w:jc w:val="both"/>
      </w:pPr>
      <w:r>
        <w:t>357. При хранении зерна запрещается:</w:t>
      </w:r>
    </w:p>
    <w:p w:rsidR="00DB114E" w:rsidRDefault="00DB114E">
      <w:pPr>
        <w:pStyle w:val="ConsPlusNormal"/>
        <w:ind w:firstLine="540"/>
        <w:jc w:val="both"/>
      </w:pPr>
      <w:r>
        <w:t>а) хранить совместно с зерном другие материалы и оборудование;</w:t>
      </w:r>
    </w:p>
    <w:p w:rsidR="00DB114E" w:rsidRDefault="00DB114E">
      <w:pPr>
        <w:pStyle w:val="ConsPlusNormal"/>
        <w:ind w:firstLine="540"/>
        <w:jc w:val="both"/>
      </w:pPr>
      <w:r>
        <w:t>б) применять внутри складских помещений зерноочистительные и другие машины с двигателями внутреннего сгорания;</w:t>
      </w:r>
    </w:p>
    <w:p w:rsidR="00DB114E" w:rsidRDefault="00DB114E">
      <w:pPr>
        <w:pStyle w:val="ConsPlusNormal"/>
        <w:ind w:firstLine="540"/>
        <w:jc w:val="both"/>
      </w:pPr>
      <w:r>
        <w:t>в) работать на передвижных механизмах при закрытых воротах с двух сторон склада;</w:t>
      </w:r>
    </w:p>
    <w:p w:rsidR="00DB114E" w:rsidRDefault="00DB114E">
      <w:pPr>
        <w:pStyle w:val="ConsPlusNormal"/>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 с помощью факелов;</w:t>
      </w:r>
    </w:p>
    <w:p w:rsidR="00DB114E" w:rsidRDefault="00DB114E">
      <w:pPr>
        <w:pStyle w:val="ConsPlusNormal"/>
        <w:ind w:firstLine="540"/>
        <w:jc w:val="both"/>
      </w:pPr>
      <w: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DB114E" w:rsidRDefault="00DB114E">
      <w:pPr>
        <w:pStyle w:val="ConsPlusNormal"/>
        <w:ind w:firstLine="540"/>
        <w:jc w:val="both"/>
      </w:pPr>
      <w:r>
        <w:t>е) засыпать зерно выше уровня транспортерной ленты и допускать трение ленты о конструкции транспортера.</w:t>
      </w:r>
    </w:p>
    <w:p w:rsidR="00DB114E" w:rsidRDefault="00DB114E">
      <w:pPr>
        <w:pStyle w:val="ConsPlusNormal"/>
        <w:ind w:firstLine="540"/>
        <w:jc w:val="both"/>
      </w:pPr>
      <w:r>
        <w:t>358. Контроль за температурой зерна при работающей сушилке осуществляется путем отбора проб не реже чем через каждые 2 часа.</w:t>
      </w:r>
    </w:p>
    <w:p w:rsidR="00DB114E" w:rsidRDefault="00DB114E">
      <w:pPr>
        <w:pStyle w:val="ConsPlusNormal"/>
        <w:ind w:firstLine="540"/>
        <w:jc w:val="both"/>
      </w:pPr>
      <w:r>
        <w:t>Очистка загрузочно-разгрузочных механизмов сушилки от пыли и зерна производится через сутки ее работы.</w:t>
      </w:r>
    </w:p>
    <w:p w:rsidR="00DB114E" w:rsidRDefault="00DB114E">
      <w:pPr>
        <w:pStyle w:val="ConsPlusNormal"/>
        <w:ind w:firstLine="540"/>
        <w:jc w:val="both"/>
      </w:pPr>
      <w:r>
        <w:t>359. Передвижной сушильный агрегат устанавливается на расстоянии не менее 10 метров от здания зерносклада.</w:t>
      </w:r>
    </w:p>
    <w:p w:rsidR="00DB114E" w:rsidRDefault="00DB114E">
      <w:pPr>
        <w:pStyle w:val="ConsPlusNormal"/>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DB114E" w:rsidRDefault="00DB114E">
      <w:pPr>
        <w:pStyle w:val="ConsPlusNormal"/>
        <w:ind w:firstLine="540"/>
        <w:jc w:val="both"/>
      </w:pPr>
      <w:r>
        <w:t>360. На складах по хранению лесных материалов:</w:t>
      </w:r>
    </w:p>
    <w:p w:rsidR="00DB114E" w:rsidRDefault="00DB114E">
      <w:pPr>
        <w:pStyle w:val="ConsPlusNormal"/>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DB114E" w:rsidRDefault="00DB114E">
      <w:pPr>
        <w:pStyle w:val="ConsPlusNormal"/>
        <w:ind w:firstLine="540"/>
        <w:jc w:val="both"/>
      </w:pPr>
      <w:r>
        <w:t>б) запрещается производить работы, не связанные с хранением лесных материалов;</w:t>
      </w:r>
    </w:p>
    <w:p w:rsidR="00DB114E" w:rsidRDefault="00DB114E">
      <w:pPr>
        <w:pStyle w:val="ConsPlusNormal"/>
        <w:ind w:firstLine="540"/>
        <w:jc w:val="both"/>
      </w:pPr>
      <w:r>
        <w:t>в) помещения для обогрева рабочих устраиваются только в отдельных зданиях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DB114E" w:rsidRDefault="00DB114E">
      <w:pPr>
        <w:pStyle w:val="ConsPlusNormal"/>
        <w:ind w:firstLine="540"/>
        <w:jc w:val="both"/>
      </w:pPr>
      <w:r>
        <w:t>г) лебедки с двигателями внутреннего сгорания размещаются на расстоянии не менее 15 метров от штабелей круглого леса.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DB114E" w:rsidRDefault="00DB114E">
      <w:pPr>
        <w:pStyle w:val="ConsPlusNormal"/>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DB114E" w:rsidRDefault="00DB114E">
      <w:pPr>
        <w:pStyle w:val="ConsPlusNormal"/>
        <w:ind w:firstLine="540"/>
        <w:jc w:val="both"/>
      </w:pPr>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DB114E" w:rsidRDefault="00DB114E">
      <w:pPr>
        <w:pStyle w:val="ConsPlusNormal"/>
        <w:ind w:firstLine="540"/>
        <w:jc w:val="both"/>
      </w:pPr>
      <w:r>
        <w:t>ж) обертка транспортных пакетов водонепроницаемой бумагой (при отсутствии этой операции в едином технологическом процессе) производится на специально отведенных площадках. Использованную водонепроницаемую бумагу, ее обрывки и обрезки необходимо собирать в контейнеры;</w:t>
      </w:r>
    </w:p>
    <w:p w:rsidR="00DB114E" w:rsidRDefault="00DB114E">
      <w:pPr>
        <w:pStyle w:val="ConsPlusNormal"/>
        <w:ind w:firstLine="540"/>
        <w:jc w:val="both"/>
      </w:pPr>
      <w:r>
        <w:t>з) в закрытых складах лесоматериалов не должно быть перегородок и служебных помещений;</w:t>
      </w:r>
    </w:p>
    <w:p w:rsidR="00DB114E" w:rsidRDefault="00DB114E">
      <w:pPr>
        <w:pStyle w:val="ConsPlusNormal"/>
        <w:ind w:firstLine="540"/>
        <w:jc w:val="both"/>
      </w:pPr>
      <w:r>
        <w:lastRenderedPageBreak/>
        <w:t>и) хранить щепу разрешается в закрытых складах, бункерах и на открытых площадках с основанием из негорючего материала.</w:t>
      </w:r>
    </w:p>
    <w:p w:rsidR="00DB114E" w:rsidRDefault="00DB114E">
      <w:pPr>
        <w:pStyle w:val="ConsPlusNormal"/>
        <w:ind w:firstLine="540"/>
        <w:jc w:val="both"/>
      </w:pPr>
      <w:r>
        <w:t>361. На складах для хранения угля и торфа запрещается:</w:t>
      </w:r>
    </w:p>
    <w:p w:rsidR="00DB114E" w:rsidRDefault="00DB114E">
      <w:pPr>
        <w:pStyle w:val="ConsPlusNormal"/>
        <w:ind w:firstLine="540"/>
        <w:jc w:val="both"/>
      </w:pPr>
      <w:r>
        <w:t>а) укладывать уголь свежей добычи на старые отвалы угля, пролежавшего более 1 месяца;</w:t>
      </w:r>
    </w:p>
    <w:p w:rsidR="00DB114E" w:rsidRDefault="00DB114E">
      <w:pPr>
        <w:pStyle w:val="ConsPlusNormal"/>
        <w:ind w:firstLine="540"/>
        <w:jc w:val="both"/>
      </w:pPr>
      <w:r>
        <w:t>б) принимать уголь и торф с явно выраженными очагами самовозгорания;</w:t>
      </w:r>
    </w:p>
    <w:p w:rsidR="00DB114E" w:rsidRDefault="00DB114E">
      <w:pPr>
        <w:pStyle w:val="ConsPlusNormal"/>
        <w:ind w:firstLine="540"/>
        <w:jc w:val="both"/>
      </w:pPr>
      <w:r>
        <w:t>в) транспортировать горящий уголь и торф по транспортерным лентам и отгружать их в железнодорожный транспорт или бункера;</w:t>
      </w:r>
    </w:p>
    <w:p w:rsidR="00DB114E" w:rsidRDefault="00DB114E">
      <w:pPr>
        <w:pStyle w:val="ConsPlusNormal"/>
        <w:ind w:firstLine="540"/>
        <w:jc w:val="both"/>
      </w:pPr>
      <w:r>
        <w:t>г) располагать штабели угля и торфа над источниками тепла (паропроводы, трубопроводы горячей воды, каналы нагретого воздуха и т.п.), а также над проложенными электрокабелями и нефтегазопроводами;</w:t>
      </w:r>
    </w:p>
    <w:p w:rsidR="00DB114E" w:rsidRDefault="00DB114E">
      <w:pPr>
        <w:pStyle w:val="ConsPlusNormal"/>
        <w:ind w:firstLine="540"/>
        <w:jc w:val="both"/>
      </w:pPr>
      <w:r>
        <w:t>д) неорганизованно хранить выгруженное топливо в течение более 2 суток.</w:t>
      </w:r>
    </w:p>
    <w:p w:rsidR="00DB114E" w:rsidRDefault="00DB114E">
      <w:pPr>
        <w:pStyle w:val="ConsPlusNormal"/>
        <w:ind w:firstLine="540"/>
        <w:jc w:val="both"/>
      </w:pPr>
      <w:r>
        <w:t>362. На складах для хранения угля, торфа и горючего сланца:</w:t>
      </w:r>
    </w:p>
    <w:p w:rsidR="00DB114E" w:rsidRDefault="00DB114E">
      <w:pPr>
        <w:pStyle w:val="ConsPlusNormal"/>
        <w:ind w:firstLine="540"/>
        <w:jc w:val="both"/>
      </w:pPr>
      <w:r>
        <w:t>а) следует укладывать уголь различных марок, каждый вид торфа (кусковый и фрезерный), горючий сланец в отдельные штабели;</w:t>
      </w:r>
    </w:p>
    <w:p w:rsidR="00DB114E" w:rsidRDefault="00DB114E">
      <w:pPr>
        <w:pStyle w:val="ConsPlusNormal"/>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DB114E" w:rsidRDefault="00DB114E">
      <w:pPr>
        <w:pStyle w:val="ConsPlusNormal"/>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DB114E" w:rsidRDefault="00DB114E">
      <w:pPr>
        <w:pStyle w:val="ConsPlusNormal"/>
        <w:ind w:firstLine="540"/>
        <w:jc w:val="both"/>
      </w:pPr>
      <w:r>
        <w:t>г) запрещается засыпать проезды твердым топливом и загромождать их оборудованием;</w:t>
      </w:r>
    </w:p>
    <w:p w:rsidR="00DB114E" w:rsidRDefault="00DB114E">
      <w:pPr>
        <w:pStyle w:val="ConsPlusNormal"/>
        <w:ind w:firstLine="540"/>
        <w:jc w:val="both"/>
      </w:pPr>
      <w:r>
        <w:t>д) необходимо обеспечивать систематический контроль за температурой в штабелях угля и торфа через установленные в откосах железные трубы и термометры или другим безопасным способом;</w:t>
      </w:r>
    </w:p>
    <w:p w:rsidR="00DB114E" w:rsidRDefault="00DB114E">
      <w:pPr>
        <w:pStyle w:val="ConsPlusNormal"/>
        <w:ind w:firstLine="540"/>
        <w:jc w:val="both"/>
      </w:pPr>
      <w:r>
        <w:t>е) при повышении температуры более 60 градусов Цельсия следует производить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DB114E" w:rsidRDefault="00DB114E">
      <w:pPr>
        <w:pStyle w:val="ConsPlusNormal"/>
        <w:ind w:firstLine="540"/>
        <w:jc w:val="both"/>
      </w:pPr>
      <w:r>
        <w:t>ж) запрещается тушение или охлаждение угля водой непосредственно в штабелях. Загоревшийся уголь следует тушить водой только после выемки из штабеля;</w:t>
      </w:r>
    </w:p>
    <w:p w:rsidR="00DB114E" w:rsidRDefault="00DB114E">
      <w:pPr>
        <w:pStyle w:val="ConsPlusNormal"/>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 Загоревшийся фрезерный торф удаляется, а место выемки заполняется сырым торфом и утрамбовывается;</w:t>
      </w:r>
    </w:p>
    <w:p w:rsidR="00DB114E" w:rsidRDefault="00DB114E">
      <w:pPr>
        <w:pStyle w:val="ConsPlusNormal"/>
        <w:ind w:firstLine="540"/>
        <w:jc w:val="both"/>
      </w:pPr>
      <w:r>
        <w:t>и) запрещается вновь укладывать в штабели самовозгоревшийся уголь, торф или горючий сланец после охлаждения или тушения.</w:t>
      </w:r>
    </w:p>
    <w:p w:rsidR="00DB114E" w:rsidRDefault="00DB114E">
      <w:pPr>
        <w:pStyle w:val="ConsPlusNormal"/>
        <w:ind w:firstLine="540"/>
        <w:jc w:val="both"/>
      </w:pPr>
    </w:p>
    <w:p w:rsidR="00DB114E" w:rsidRDefault="00DB114E">
      <w:pPr>
        <w:pStyle w:val="ConsPlusNormal"/>
        <w:jc w:val="center"/>
        <w:outlineLvl w:val="1"/>
      </w:pPr>
      <w:r>
        <w:t>XV. Строительно-монтажные и реставрационные работы</w:t>
      </w:r>
    </w:p>
    <w:p w:rsidR="00DB114E" w:rsidRDefault="00DB114E">
      <w:pPr>
        <w:pStyle w:val="ConsPlusNormal"/>
        <w:ind w:firstLine="540"/>
        <w:jc w:val="both"/>
      </w:pPr>
    </w:p>
    <w:p w:rsidR="00DB114E" w:rsidRDefault="00DB114E">
      <w:pPr>
        <w:pStyle w:val="ConsPlusNormal"/>
        <w:ind w:firstLine="540"/>
        <w:jc w:val="both"/>
      </w:pPr>
      <w:r>
        <w:t>363.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 разработанному в составе проекта организации строительства с учетом требований нормативных правовых актов и нормативных документов по пожарной безопасности.</w:t>
      </w:r>
    </w:p>
    <w:p w:rsidR="00DB114E" w:rsidRDefault="00DB114E">
      <w:pPr>
        <w:pStyle w:val="ConsPlusNormal"/>
        <w:ind w:firstLine="540"/>
        <w:jc w:val="both"/>
      </w:pPr>
      <w:r>
        <w:t>364.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DB114E" w:rsidRDefault="00DB114E">
      <w:pPr>
        <w:pStyle w:val="ConsPlusNormal"/>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DB114E" w:rsidRDefault="00DB114E">
      <w:pPr>
        <w:pStyle w:val="ConsPlusNormal"/>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w:t>
      </w:r>
    </w:p>
    <w:p w:rsidR="00DB114E" w:rsidRDefault="00DB114E">
      <w:pPr>
        <w:pStyle w:val="ConsPlusNormal"/>
        <w:jc w:val="both"/>
      </w:pPr>
      <w:r>
        <w:t>(абзац введен Постановлением Правительства РФ от 17.02.2014 N 113)</w:t>
      </w:r>
    </w:p>
    <w:p w:rsidR="00DB114E" w:rsidRDefault="00DB114E">
      <w:pPr>
        <w:pStyle w:val="ConsPlusNormal"/>
        <w:ind w:firstLine="540"/>
        <w:jc w:val="both"/>
      </w:pPr>
      <w:r>
        <w:t>365.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DB114E" w:rsidRDefault="00DB114E">
      <w:pPr>
        <w:pStyle w:val="ConsPlusNormal"/>
        <w:ind w:firstLine="540"/>
        <w:jc w:val="both"/>
      </w:pPr>
      <w:r>
        <w:t>366.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DB114E" w:rsidRDefault="00DB114E">
      <w:pPr>
        <w:pStyle w:val="ConsPlusNormal"/>
        <w:ind w:firstLine="540"/>
        <w:jc w:val="both"/>
      </w:pPr>
      <w:r>
        <w:t>Расстояние между штабелями (группами) и от них до строящихся или существующих объектов составляет не менее 24 метров.</w:t>
      </w:r>
    </w:p>
    <w:p w:rsidR="00DB114E" w:rsidRDefault="00DB114E">
      <w:pPr>
        <w:pStyle w:val="ConsPlusNormal"/>
        <w:ind w:firstLine="540"/>
        <w:jc w:val="both"/>
      </w:pPr>
      <w:r>
        <w:lastRenderedPageBreak/>
        <w:t>367.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w:t>
      </w:r>
    </w:p>
    <w:p w:rsidR="00DB114E" w:rsidRDefault="00DB114E">
      <w:pPr>
        <w:pStyle w:val="ConsPlusNormal"/>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DB114E" w:rsidRDefault="00DB114E">
      <w:pPr>
        <w:pStyle w:val="ConsPlusNormal"/>
        <w:ind w:firstLine="540"/>
        <w:jc w:val="both"/>
      </w:pPr>
      <w:r>
        <w:t>Запрещается использование строящихся зданий для проживания людей.</w:t>
      </w:r>
    </w:p>
    <w:p w:rsidR="00DB114E" w:rsidRDefault="00DB114E">
      <w:pPr>
        <w:pStyle w:val="ConsPlusNormal"/>
        <w:ind w:firstLine="540"/>
        <w:jc w:val="both"/>
      </w:pPr>
      <w:r>
        <w:t>368.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DB114E" w:rsidRDefault="00DB114E">
      <w:pPr>
        <w:pStyle w:val="ConsPlusNormal"/>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w:t>
      </w:r>
    </w:p>
    <w:p w:rsidR="00DB114E" w:rsidRDefault="00DB114E">
      <w:pPr>
        <w:pStyle w:val="ConsPlusNormal"/>
        <w:ind w:firstLine="540"/>
        <w:jc w:val="both"/>
      </w:pPr>
      <w:r>
        <w:t>369. Допускается на период строительства объекта для защиты от повреждений покрывать негорючие ступени горючими материалами.</w:t>
      </w:r>
    </w:p>
    <w:p w:rsidR="00DB114E" w:rsidRDefault="00DB114E">
      <w:pPr>
        <w:pStyle w:val="ConsPlusNormal"/>
        <w:ind w:firstLine="540"/>
        <w:jc w:val="both"/>
      </w:pPr>
      <w:r>
        <w:t>370.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DB114E" w:rsidRDefault="00DB114E">
      <w:pPr>
        <w:pStyle w:val="ConsPlusNormal"/>
        <w:ind w:firstLine="540"/>
        <w:jc w:val="both"/>
      </w:pPr>
      <w:r>
        <w:t>371. Строительные леса и опалубка выполняются из материалов, не распространяющих и не поддерживающих горение.</w:t>
      </w:r>
    </w:p>
    <w:p w:rsidR="00DB114E" w:rsidRDefault="00DB114E">
      <w:pPr>
        <w:pStyle w:val="ConsPlusNormal"/>
        <w:ind w:firstLine="540"/>
        <w:jc w:val="both"/>
      </w:pPr>
      <w:r>
        <w:t>При строительстве объекта в 3 этажа и более следует применять инвентарные металлические строительные леса.</w:t>
      </w:r>
    </w:p>
    <w:p w:rsidR="00DB114E" w:rsidRDefault="00DB114E">
      <w:pPr>
        <w:pStyle w:val="ConsPlusNormal"/>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DB114E" w:rsidRDefault="00DB114E">
      <w:pPr>
        <w:pStyle w:val="ConsPlusNormal"/>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DB114E" w:rsidRDefault="00DB114E">
      <w:pPr>
        <w:pStyle w:val="ConsPlusNormal"/>
        <w:ind w:firstLine="540"/>
        <w:jc w:val="both"/>
      </w:pPr>
      <w:bookmarkStart w:id="10" w:name="Par860"/>
      <w:bookmarkEnd w:id="10"/>
      <w:r>
        <w:t>372. Транспаранты и баннеры, размещаемые на фасадах жилых, административных или общественных зданий, выполняются из негорючих или трудногорючих материалов.</w:t>
      </w:r>
    </w:p>
    <w:p w:rsidR="00DB114E" w:rsidRDefault="00DB114E">
      <w:pPr>
        <w:pStyle w:val="ConsPlusNormal"/>
        <w:ind w:firstLine="540"/>
        <w:jc w:val="both"/>
      </w:pPr>
      <w:r>
        <w:t>Прокладка внутри вентилируемого фасада открытым способом электрических кабелей и проводов с изоляцией, выполненной из горючих материалов, не допускается.</w:t>
      </w:r>
    </w:p>
    <w:p w:rsidR="00DB114E" w:rsidRDefault="00DB114E">
      <w:pPr>
        <w:pStyle w:val="ConsPlusNormal"/>
        <w:jc w:val="both"/>
      </w:pPr>
      <w:r>
        <w:t>(абзац введен Постановлением Правительства РФ от 17.02.2014 N 113)</w:t>
      </w:r>
    </w:p>
    <w:p w:rsidR="00DB114E" w:rsidRDefault="00DB114E">
      <w:pPr>
        <w:pStyle w:val="ConsPlusNormal"/>
        <w:ind w:firstLine="540"/>
        <w:jc w:val="both"/>
      </w:pPr>
      <w:r>
        <w:t>373.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DB114E" w:rsidRDefault="00DB114E">
      <w:pPr>
        <w:pStyle w:val="ConsPlusNormal"/>
        <w:ind w:firstLine="540"/>
        <w:jc w:val="both"/>
      </w:pPr>
      <w:r>
        <w:t>374. Запрещается производство работ внутри объектов с применением горючих веществ и материалов одновременно с другими строительно-монтажными работами, связанными с применением открытого огня (сварка и др.).</w:t>
      </w:r>
    </w:p>
    <w:p w:rsidR="00DB114E" w:rsidRDefault="00DB114E">
      <w:pPr>
        <w:pStyle w:val="ConsPlusNormal"/>
        <w:ind w:firstLine="540"/>
        <w:jc w:val="both"/>
      </w:pPr>
      <w:r>
        <w:t>375. Работы по огнезащите металлоконструкций производятся одновременно с возведением объекта.</w:t>
      </w:r>
    </w:p>
    <w:p w:rsidR="00DB114E" w:rsidRDefault="00DB114E">
      <w:pPr>
        <w:pStyle w:val="ConsPlusNormal"/>
        <w:ind w:firstLine="540"/>
        <w:jc w:val="both"/>
      </w:pPr>
      <w:r>
        <w:t>376. При наличии горючих материалов на объектах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DB114E" w:rsidRDefault="00DB114E">
      <w:pPr>
        <w:pStyle w:val="ConsPlusNormal"/>
        <w:ind w:firstLine="540"/>
        <w:jc w:val="both"/>
      </w:pPr>
      <w:r>
        <w:t>Проемы в зданиях и сооружениях при временном их утеплении заполняются негорючими или трудногорючими материалами.</w:t>
      </w:r>
    </w:p>
    <w:p w:rsidR="00DB114E" w:rsidRDefault="00DB114E">
      <w:pPr>
        <w:pStyle w:val="ConsPlusNormal"/>
        <w:ind w:firstLine="540"/>
        <w:jc w:val="both"/>
      </w:pPr>
      <w:r>
        <w:t>377. Временные сооружения (тепляки) для устройства полов и производства других работ выполняются из негорючих или трудногорючих материалов.</w:t>
      </w:r>
    </w:p>
    <w:p w:rsidR="00DB114E" w:rsidRDefault="00DB114E">
      <w:pPr>
        <w:pStyle w:val="ConsPlusNormal"/>
        <w:ind w:firstLine="540"/>
        <w:jc w:val="both"/>
      </w:pPr>
      <w:r>
        <w:t>378. Укладку горючего и трудногорючего утеплителя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DB114E" w:rsidRDefault="00DB114E">
      <w:pPr>
        <w:pStyle w:val="ConsPlusNormal"/>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DB114E" w:rsidRDefault="00DB114E">
      <w:pPr>
        <w:pStyle w:val="ConsPlusNormal"/>
        <w:ind w:firstLine="540"/>
        <w:jc w:val="both"/>
      </w:pPr>
      <w:r>
        <w:t>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и складов.</w:t>
      </w:r>
    </w:p>
    <w:p w:rsidR="00DB114E" w:rsidRDefault="00DB114E">
      <w:pPr>
        <w:pStyle w:val="ConsPlusNormal"/>
        <w:ind w:firstLine="540"/>
        <w:jc w:val="both"/>
      </w:pPr>
      <w:r>
        <w:lastRenderedPageBreak/>
        <w:t>379. 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DB114E" w:rsidRDefault="00DB114E">
      <w:pPr>
        <w:pStyle w:val="ConsPlusNormal"/>
        <w:ind w:firstLine="540"/>
        <w:jc w:val="both"/>
      </w:pPr>
      <w:r>
        <w:t>380. После устройства теплоизоляции в отсеке необходимо убрать ее остатки и немедленно нанести предусмотренные проектом покровные слои огнезащиты.</w:t>
      </w:r>
    </w:p>
    <w:p w:rsidR="00DB114E" w:rsidRDefault="00DB114E">
      <w:pPr>
        <w:pStyle w:val="ConsPlusNormal"/>
        <w:ind w:firstLine="540"/>
        <w:jc w:val="both"/>
      </w:pPr>
      <w:r>
        <w:t>381.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DB114E" w:rsidRDefault="00DB114E">
      <w:pPr>
        <w:pStyle w:val="ConsPlusNormal"/>
        <w:ind w:firstLine="540"/>
        <w:jc w:val="both"/>
      </w:pPr>
      <w:r>
        <w:t>382. Запрещается при производстве работ, связанных с устройством гидро- и пароизоляции на кровле, монтажом панелей с горючими и трудногорючими утеплителями, производить электросварочные и другие огневые работы.</w:t>
      </w:r>
    </w:p>
    <w:p w:rsidR="00DB114E" w:rsidRDefault="00DB114E">
      <w:pPr>
        <w:pStyle w:val="ConsPlusNormal"/>
        <w:ind w:firstLine="540"/>
        <w:jc w:val="both"/>
      </w:pPr>
      <w:r>
        <w:t>383. Все работы, связанные с применением открытого огня, должны проводиться до начала использования горючих материалов.</w:t>
      </w:r>
    </w:p>
    <w:p w:rsidR="00DB114E" w:rsidRDefault="00DB114E">
      <w:pPr>
        <w:pStyle w:val="ConsPlusNormal"/>
        <w:ind w:firstLine="540"/>
        <w:jc w:val="both"/>
      </w:pPr>
      <w:r>
        <w:t>384.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w:t>
      </w:r>
    </w:p>
    <w:p w:rsidR="00DB114E" w:rsidRDefault="00DB114E">
      <w:pPr>
        <w:pStyle w:val="ConsPlusNormal"/>
        <w:ind w:firstLine="540"/>
        <w:jc w:val="both"/>
      </w:pPr>
      <w:r>
        <w:t>Заправка топливом агрегатов на кровле должна проводиться в специальном месте, обеспеченном 2 огнетушителями и ящиком с песком.</w:t>
      </w:r>
    </w:p>
    <w:p w:rsidR="00DB114E" w:rsidRDefault="00DB114E">
      <w:pPr>
        <w:pStyle w:val="ConsPlusNormal"/>
        <w:ind w:firstLine="540"/>
        <w:jc w:val="both"/>
      </w:pPr>
      <w:r>
        <w:t>Запрещается хранение на кровле топлива для заправки агрегатов и пустой тары из-под топлива.</w:t>
      </w:r>
    </w:p>
    <w:p w:rsidR="00DB114E" w:rsidRDefault="00DB114E">
      <w:pPr>
        <w:pStyle w:val="ConsPlusNormal"/>
        <w:ind w:firstLine="540"/>
        <w:jc w:val="both"/>
      </w:pPr>
      <w:r>
        <w:t>385. Сушка одежды и обуви производится в специально приспособленных для этих целей помещениях объекта с центральным водяным отоплением либо с применением водяных калориферов.</w:t>
      </w:r>
    </w:p>
    <w:p w:rsidR="00DB114E" w:rsidRDefault="00DB114E">
      <w:pPr>
        <w:pStyle w:val="ConsPlusNormal"/>
        <w:ind w:firstLine="540"/>
        <w:jc w:val="both"/>
      </w:pPr>
      <w:r>
        <w:t>Запрещается устройство сушилок в тамбурах и других помещениях, располагающихся у выходов из зданий.</w:t>
      </w:r>
    </w:p>
    <w:p w:rsidR="00DB114E" w:rsidRDefault="00DB114E">
      <w:pPr>
        <w:pStyle w:val="ConsPlusNormal"/>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DB114E" w:rsidRDefault="00DB114E">
      <w:pPr>
        <w:pStyle w:val="ConsPlusNormal"/>
        <w:ind w:firstLine="540"/>
        <w:jc w:val="both"/>
      </w:pPr>
      <w:r>
        <w:t>386.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DB114E" w:rsidRDefault="00DB114E">
      <w:pPr>
        <w:pStyle w:val="ConsPlusNormal"/>
        <w:ind w:firstLine="540"/>
        <w:jc w:val="both"/>
      </w:pPr>
      <w:r>
        <w:t>387.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выключателей и других электроприборов - не менее 1 метра.</w:t>
      </w:r>
    </w:p>
    <w:p w:rsidR="00DB114E" w:rsidRDefault="00DB114E">
      <w:pPr>
        <w:pStyle w:val="ConsPlusNormal"/>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DB114E" w:rsidRDefault="00DB114E">
      <w:pPr>
        <w:pStyle w:val="ConsPlusNormal"/>
        <w:ind w:firstLine="540"/>
        <w:jc w:val="both"/>
      </w:pPr>
      <w:r>
        <w:t>388. При эксплуатации горелок инфракрасного излучения запрещается:</w:t>
      </w:r>
    </w:p>
    <w:p w:rsidR="00DB114E" w:rsidRDefault="00DB114E">
      <w:pPr>
        <w:pStyle w:val="ConsPlusNormal"/>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DB114E" w:rsidRDefault="00DB114E">
      <w:pPr>
        <w:pStyle w:val="ConsPlusNormal"/>
        <w:ind w:firstLine="540"/>
        <w:jc w:val="both"/>
      </w:pPr>
      <w:r>
        <w:t>б) использовать горелку с поврежденной керамикой, а также с видимыми языками пламени;</w:t>
      </w:r>
    </w:p>
    <w:p w:rsidR="00DB114E" w:rsidRDefault="00DB114E">
      <w:pPr>
        <w:pStyle w:val="ConsPlusNormal"/>
        <w:ind w:firstLine="540"/>
        <w:jc w:val="both"/>
      </w:pPr>
      <w:r>
        <w:t>в) пользоваться установкой, если в помещении появился запах газа;</w:t>
      </w:r>
    </w:p>
    <w:p w:rsidR="00DB114E" w:rsidRDefault="00DB114E">
      <w:pPr>
        <w:pStyle w:val="ConsPlusNormal"/>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DB114E" w:rsidRDefault="00DB114E">
      <w:pPr>
        <w:pStyle w:val="ConsPlusNormal"/>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DB114E" w:rsidRDefault="00DB114E">
      <w:pPr>
        <w:pStyle w:val="ConsPlusNormal"/>
        <w:ind w:firstLine="540"/>
        <w:jc w:val="both"/>
      </w:pPr>
      <w:r>
        <w:t>389. Воздухонагревательные установки размещаются на расстоянии не менее 5 метров от строящегося здания.</w:t>
      </w:r>
    </w:p>
    <w:p w:rsidR="00DB114E" w:rsidRDefault="00DB114E">
      <w:pPr>
        <w:pStyle w:val="ConsPlusNormal"/>
        <w:ind w:firstLine="540"/>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Топливо к воздухонагревателю следует подавать по металлическому трубопроводу.</w:t>
      </w:r>
    </w:p>
    <w:p w:rsidR="00DB114E" w:rsidRDefault="00DB114E">
      <w:pPr>
        <w:pStyle w:val="ConsPlusNormal"/>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DB114E" w:rsidRDefault="00DB114E">
      <w:pPr>
        <w:pStyle w:val="ConsPlusNormal"/>
        <w:ind w:firstLine="540"/>
        <w:jc w:val="both"/>
      </w:pPr>
      <w:r>
        <w:t>390. При монтаже и эксплуатации установок, работающих на газовом топливе, соблюдаются следующие требования:</w:t>
      </w:r>
    </w:p>
    <w:p w:rsidR="00DB114E" w:rsidRDefault="00DB114E">
      <w:pPr>
        <w:pStyle w:val="ConsPlusNormal"/>
        <w:ind w:firstLine="540"/>
        <w:jc w:val="both"/>
      </w:pPr>
      <w:r>
        <w:t>а) оборудование теплопроизводящих установок стандартными горелками, имеющими заводской паспорт;</w:t>
      </w:r>
    </w:p>
    <w:p w:rsidR="00DB114E" w:rsidRDefault="00DB114E">
      <w:pPr>
        <w:pStyle w:val="ConsPlusNormal"/>
        <w:ind w:firstLine="540"/>
        <w:jc w:val="both"/>
      </w:pPr>
      <w:r>
        <w:t xml:space="preserve">б) устойчивая работа горелок без отрыва пламени и проскока его внутрь горелки в пределах </w:t>
      </w:r>
      <w:r>
        <w:lastRenderedPageBreak/>
        <w:t>необходимого регулирования тепловой нагрузки агрегата;</w:t>
      </w:r>
    </w:p>
    <w:p w:rsidR="00DB114E" w:rsidRDefault="00DB114E">
      <w:pPr>
        <w:pStyle w:val="ConsPlusNormal"/>
        <w:ind w:firstLine="540"/>
        <w:jc w:val="both"/>
      </w:pPr>
      <w:r>
        <w:t>в) обеспечение вентиляцией помещения с теплопроизводящими установками трехкратного воздухообмена.</w:t>
      </w:r>
    </w:p>
    <w:p w:rsidR="00DB114E" w:rsidRDefault="00DB114E">
      <w:pPr>
        <w:pStyle w:val="ConsPlusNormal"/>
        <w:ind w:firstLine="540"/>
        <w:jc w:val="both"/>
      </w:pPr>
      <w:r>
        <w:t>391. При эксплуатации теплопроизводящих установок запрещается:</w:t>
      </w:r>
    </w:p>
    <w:p w:rsidR="00DB114E" w:rsidRDefault="00DB114E">
      <w:pPr>
        <w:pStyle w:val="ConsPlusNormal"/>
        <w:ind w:firstLine="540"/>
        <w:jc w:val="both"/>
      </w:pPr>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DB114E" w:rsidRDefault="00DB114E">
      <w:pPr>
        <w:pStyle w:val="ConsPlusNormal"/>
        <w:ind w:firstLine="540"/>
        <w:jc w:val="both"/>
      </w:pPr>
      <w:r>
        <w:t>б) работать при неотрегулированной форсунке (с ненормальным горением топлива);</w:t>
      </w:r>
    </w:p>
    <w:p w:rsidR="00DB114E" w:rsidRDefault="00DB114E">
      <w:pPr>
        <w:pStyle w:val="ConsPlusNormal"/>
        <w:ind w:firstLine="540"/>
        <w:jc w:val="both"/>
      </w:pPr>
      <w:r>
        <w:t>в) применять резиновые или полихлорвиниловые шланги и муфты для соединения топливопроводов;</w:t>
      </w:r>
    </w:p>
    <w:p w:rsidR="00DB114E" w:rsidRDefault="00DB114E">
      <w:pPr>
        <w:pStyle w:val="ConsPlusNormal"/>
        <w:ind w:firstLine="540"/>
        <w:jc w:val="both"/>
      </w:pPr>
      <w:r>
        <w:t>г) устраивать горючие ограждения около теплопроизводящей установки и расходных баков;</w:t>
      </w:r>
    </w:p>
    <w:p w:rsidR="00DB114E" w:rsidRDefault="00DB114E">
      <w:pPr>
        <w:pStyle w:val="ConsPlusNormal"/>
        <w:ind w:firstLine="540"/>
        <w:jc w:val="both"/>
      </w:pPr>
      <w:r>
        <w:t>д) отогревать топливопроводы открытым пламенем;</w:t>
      </w:r>
    </w:p>
    <w:p w:rsidR="00DB114E" w:rsidRDefault="00DB114E">
      <w:pPr>
        <w:pStyle w:val="ConsPlusNormal"/>
        <w:ind w:firstLine="540"/>
        <w:jc w:val="both"/>
      </w:pPr>
      <w:r>
        <w:t>е) зажигать рабочую смесь через смотровой глазок;</w:t>
      </w:r>
    </w:p>
    <w:p w:rsidR="00DB114E" w:rsidRDefault="00DB114E">
      <w:pPr>
        <w:pStyle w:val="ConsPlusNormal"/>
        <w:ind w:firstLine="540"/>
        <w:jc w:val="both"/>
      </w:pPr>
      <w:r>
        <w:t>ж) регулировать зазор между электродами свечей при работающей теплопроизводящей установке;</w:t>
      </w:r>
    </w:p>
    <w:p w:rsidR="00DB114E" w:rsidRDefault="00DB114E">
      <w:pPr>
        <w:pStyle w:val="ConsPlusNormal"/>
        <w:ind w:firstLine="540"/>
        <w:jc w:val="both"/>
      </w:pPr>
      <w:r>
        <w:t>з) допускать работу теплопроизводящей установки при отсутствии защитной решетки на воздухозаборных коллекторах.</w:t>
      </w:r>
    </w:p>
    <w:p w:rsidR="00DB114E" w:rsidRDefault="00DB114E">
      <w:pPr>
        <w:pStyle w:val="ConsPlusNormal"/>
        <w:ind w:firstLine="540"/>
        <w:jc w:val="both"/>
      </w:pPr>
      <w:r>
        <w:t>392. Внутренний противопожарный водопровод и автоматические системы пожаротушения, предусмотренные проектом, необходимо монтировать одновременно с возведением объекта. Противопожарный водопровод вводится в действие до начала отделочных работ, а автоматические системы пожаротушения и сигнализации - к моменту пусконаладочных работ (в кабельных сооружениях - до укладки кабелей).</w:t>
      </w:r>
    </w:p>
    <w:p w:rsidR="00DB114E" w:rsidRDefault="00DB114E">
      <w:pPr>
        <w:pStyle w:val="ConsPlusNormal"/>
        <w:ind w:firstLine="540"/>
        <w:jc w:val="both"/>
      </w:pPr>
      <w:r>
        <w:t>393. Пожарные депо, предусмотренные проектом строительства объекта, возводятся в 1-ю очередь строительства.</w:t>
      </w:r>
    </w:p>
    <w:p w:rsidR="00DB114E" w:rsidRDefault="00DB114E">
      <w:pPr>
        <w:pStyle w:val="ConsPlusNormal"/>
        <w:ind w:firstLine="540"/>
        <w:jc w:val="both"/>
      </w:pPr>
      <w:r>
        <w:t>Запрещается использование здания депо не по назначению.</w:t>
      </w:r>
    </w:p>
    <w:p w:rsidR="00DB114E" w:rsidRDefault="00DB114E">
      <w:pPr>
        <w:pStyle w:val="ConsPlusNormal"/>
        <w:ind w:firstLine="540"/>
        <w:jc w:val="both"/>
      </w:pPr>
      <w:r>
        <w:t>394. Отдельные блок-контейнеры, используемые в качестве административно-бытовых помещений, допускается располагать 2-этажными группами не более 10 штук в группе и площадью не более 800 кв. метров. От этих групп до других объектов допускается расстояние не менее 15 метров. Проживание людей в указанных помещениях на территории строительства не допускается.</w:t>
      </w:r>
    </w:p>
    <w:p w:rsidR="00DB114E" w:rsidRDefault="00DB114E">
      <w:pPr>
        <w:pStyle w:val="ConsPlusNormal"/>
        <w:ind w:firstLine="540"/>
        <w:jc w:val="both"/>
      </w:pPr>
    </w:p>
    <w:p w:rsidR="00DB114E" w:rsidRDefault="00DB114E">
      <w:pPr>
        <w:pStyle w:val="ConsPlusNormal"/>
        <w:jc w:val="center"/>
        <w:outlineLvl w:val="1"/>
      </w:pPr>
      <w:r>
        <w:t>XVI. Пожароопасные работы</w:t>
      </w:r>
    </w:p>
    <w:p w:rsidR="00DB114E" w:rsidRDefault="00DB114E">
      <w:pPr>
        <w:pStyle w:val="ConsPlusNormal"/>
        <w:ind w:firstLine="540"/>
        <w:jc w:val="both"/>
      </w:pPr>
    </w:p>
    <w:p w:rsidR="00DB114E" w:rsidRDefault="00DB114E">
      <w:pPr>
        <w:pStyle w:val="ConsPlusNormal"/>
        <w:ind w:firstLine="540"/>
        <w:jc w:val="both"/>
      </w:pPr>
      <w:r>
        <w:t>395. При проведении окрасочных работ необходимо:</w:t>
      </w:r>
    </w:p>
    <w:p w:rsidR="00DB114E" w:rsidRDefault="00DB114E">
      <w:pPr>
        <w:pStyle w:val="ConsPlusNormal"/>
        <w:ind w:firstLine="540"/>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в цеховой кладовой 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p>
    <w:p w:rsidR="00DB114E" w:rsidRDefault="00DB114E">
      <w:pPr>
        <w:pStyle w:val="ConsPlusNormal"/>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DB114E" w:rsidRDefault="00DB114E">
      <w:pPr>
        <w:pStyle w:val="ConsPlusNormal"/>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 специально отведенном месте вне помещений.</w:t>
      </w:r>
    </w:p>
    <w:p w:rsidR="00DB114E" w:rsidRDefault="00DB114E">
      <w:pPr>
        <w:pStyle w:val="ConsPlusNormal"/>
        <w:ind w:firstLine="540"/>
        <w:jc w:val="both"/>
      </w:pPr>
      <w:r>
        <w:t>396.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DB114E" w:rsidRDefault="00DB114E">
      <w:pPr>
        <w:pStyle w:val="ConsPlusNormal"/>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DB114E" w:rsidRDefault="00DB114E">
      <w:pPr>
        <w:pStyle w:val="ConsPlusNormal"/>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производить работы и находиться людям в смежных помещениях.</w:t>
      </w:r>
    </w:p>
    <w:p w:rsidR="00DB114E" w:rsidRDefault="00DB114E">
      <w:pPr>
        <w:pStyle w:val="ConsPlusNormal"/>
        <w:ind w:firstLine="540"/>
        <w:jc w:val="both"/>
      </w:pPr>
      <w:r>
        <w:t>397.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 способных вызвать искру.</w:t>
      </w:r>
    </w:p>
    <w:p w:rsidR="00DB114E" w:rsidRDefault="00DB114E">
      <w:pPr>
        <w:pStyle w:val="ConsPlusNormal"/>
        <w:ind w:firstLine="540"/>
        <w:jc w:val="both"/>
      </w:pPr>
      <w:r>
        <w:t>398.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 после завершения работ в помещениях.</w:t>
      </w:r>
    </w:p>
    <w:p w:rsidR="00DB114E" w:rsidRDefault="00DB114E">
      <w:pPr>
        <w:pStyle w:val="ConsPlusNormal"/>
        <w:ind w:firstLine="540"/>
        <w:jc w:val="both"/>
      </w:pPr>
      <w:r>
        <w:lastRenderedPageBreak/>
        <w:t>399.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DB114E" w:rsidRDefault="00DB114E">
      <w:pPr>
        <w:pStyle w:val="ConsPlusNormal"/>
        <w:ind w:firstLine="540"/>
        <w:jc w:val="both"/>
      </w:pPr>
      <w:r>
        <w:t>400.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DB114E" w:rsidRDefault="00DB114E">
      <w:pPr>
        <w:pStyle w:val="ConsPlusNormal"/>
        <w:ind w:firstLine="540"/>
        <w:jc w:val="both"/>
      </w:pPr>
      <w:r>
        <w:t>401.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четвертых их вместимости. Загружаемый в котел наполнитель должен быть сухим.</w:t>
      </w:r>
    </w:p>
    <w:p w:rsidR="00DB114E" w:rsidRDefault="00DB114E">
      <w:pPr>
        <w:pStyle w:val="ConsPlusNormal"/>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w:t>
      </w:r>
    </w:p>
    <w:p w:rsidR="00DB114E" w:rsidRDefault="00DB114E">
      <w:pPr>
        <w:pStyle w:val="ConsPlusNormal"/>
        <w:ind w:firstLine="540"/>
        <w:jc w:val="both"/>
      </w:pPr>
      <w:r>
        <w:t>402.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DB114E" w:rsidRDefault="00DB114E">
      <w:pPr>
        <w:pStyle w:val="ConsPlusNormal"/>
        <w:ind w:firstLine="540"/>
        <w:jc w:val="both"/>
      </w:pPr>
      <w:r>
        <w:t>403. После окончания работ следует погасить топки котлов и залить их водой.</w:t>
      </w:r>
    </w:p>
    <w:p w:rsidR="00DB114E" w:rsidRDefault="00DB114E">
      <w:pPr>
        <w:pStyle w:val="ConsPlusNormal"/>
        <w:ind w:firstLine="540"/>
        <w:jc w:val="both"/>
      </w:pPr>
      <w:r>
        <w:t>404.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w:t>
      </w:r>
    </w:p>
    <w:p w:rsidR="00DB114E" w:rsidRDefault="00DB114E">
      <w:pPr>
        <w:pStyle w:val="ConsPlusNormal"/>
        <w:ind w:firstLine="540"/>
        <w:jc w:val="both"/>
      </w:pPr>
      <w:r>
        <w:t>405. При работе передвижных котлов на сжиженном газе газовые баллоны в количестве не более 2 находятся в вентилируемых шкафах из негорючих материалов, устанавливаемых на расстоянии не менее 20 метров от работающих котлов.</w:t>
      </w:r>
    </w:p>
    <w:p w:rsidR="00DB114E" w:rsidRDefault="00DB114E">
      <w:pPr>
        <w:pStyle w:val="ConsPlusNormal"/>
        <w:ind w:firstLine="540"/>
        <w:jc w:val="both"/>
      </w:pPr>
      <w:r>
        <w:t>Указанные шкафы следует постоянно держать закрытыми на замки.</w:t>
      </w:r>
    </w:p>
    <w:p w:rsidR="00DB114E" w:rsidRDefault="00DB114E">
      <w:pPr>
        <w:pStyle w:val="ConsPlusNormal"/>
        <w:ind w:firstLine="540"/>
        <w:jc w:val="both"/>
      </w:pPr>
      <w:r>
        <w:t>406. Место варки и разогрева мастик обваловывается на высоту не менее 0,3 метра (или устраиваются бортики из негорючих материалов).</w:t>
      </w:r>
    </w:p>
    <w:p w:rsidR="00DB114E" w:rsidRDefault="00DB114E">
      <w:pPr>
        <w:pStyle w:val="ConsPlusNormal"/>
        <w:ind w:firstLine="540"/>
        <w:jc w:val="both"/>
      </w:pPr>
      <w:r>
        <w:t>407. Запрещается внутри помещений применять открытый огонь для подогрева битумных составов.</w:t>
      </w:r>
    </w:p>
    <w:p w:rsidR="00DB114E" w:rsidRDefault="00DB114E">
      <w:pPr>
        <w:pStyle w:val="ConsPlusNormal"/>
        <w:ind w:firstLine="540"/>
        <w:jc w:val="both"/>
      </w:pPr>
      <w:r>
        <w:t>408. Доставку горячей битумной мастики на рабочие места разрешается осуществлять:</w:t>
      </w:r>
    </w:p>
    <w:p w:rsidR="00DB114E" w:rsidRDefault="00DB114E">
      <w:pPr>
        <w:pStyle w:val="ConsPlusNormal"/>
        <w:ind w:firstLine="540"/>
        <w:jc w:val="both"/>
      </w:pPr>
      <w:r>
        <w:t>а) в специальных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DB114E" w:rsidRDefault="00DB114E">
      <w:pPr>
        <w:pStyle w:val="ConsPlusNormal"/>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DB114E" w:rsidRDefault="00DB114E">
      <w:pPr>
        <w:pStyle w:val="ConsPlusNormal"/>
        <w:ind w:firstLine="540"/>
        <w:jc w:val="both"/>
      </w:pPr>
      <w:r>
        <w:t>409. Запрещается переносить мастику в открытой таре.</w:t>
      </w:r>
    </w:p>
    <w:p w:rsidR="00DB114E" w:rsidRDefault="00DB114E">
      <w:pPr>
        <w:pStyle w:val="ConsPlusNormal"/>
        <w:ind w:firstLine="540"/>
        <w:jc w:val="both"/>
      </w:pPr>
      <w:r>
        <w:t>410. Запрещается в процессе варки и разогрева битумных составов оставлять котлы без присмотра.</w:t>
      </w:r>
    </w:p>
    <w:p w:rsidR="00DB114E" w:rsidRDefault="00DB114E">
      <w:pPr>
        <w:pStyle w:val="ConsPlusNormal"/>
        <w:ind w:firstLine="540"/>
        <w:jc w:val="both"/>
      </w:pPr>
      <w:r>
        <w:t>411. Запрещается разогрев битумной мастики вместе с растворителями.</w:t>
      </w:r>
    </w:p>
    <w:p w:rsidR="00DB114E" w:rsidRDefault="00DB114E">
      <w:pPr>
        <w:pStyle w:val="ConsPlusNormal"/>
        <w:ind w:firstLine="540"/>
        <w:jc w:val="both"/>
      </w:pPr>
      <w:r>
        <w:t>412. При смешивании разогретый битум следует вливать в растворитель. Перемешивание разрешается только деревянной мешалкой.</w:t>
      </w:r>
    </w:p>
    <w:p w:rsidR="00DB114E" w:rsidRDefault="00DB114E">
      <w:pPr>
        <w:pStyle w:val="ConsPlusNormal"/>
        <w:ind w:firstLine="540"/>
        <w:jc w:val="both"/>
      </w:pPr>
      <w:r>
        <w:t>413. Запрещается пользоваться открытым огнем в радиусе 50 метров от места смешивания битума с растворителями.</w:t>
      </w:r>
    </w:p>
    <w:p w:rsidR="00DB114E" w:rsidRDefault="00DB114E">
      <w:pPr>
        <w:pStyle w:val="ConsPlusNormal"/>
        <w:ind w:firstLine="540"/>
        <w:jc w:val="both"/>
      </w:pPr>
      <w:r>
        <w:t>414. При проведении огневых работ необходимо:</w:t>
      </w:r>
    </w:p>
    <w:p w:rsidR="00DB114E" w:rsidRDefault="00DB114E">
      <w:pPr>
        <w:pStyle w:val="ConsPlusNormal"/>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DB114E" w:rsidRDefault="00DB114E">
      <w:pPr>
        <w:pStyle w:val="ConsPlusNormal"/>
        <w:ind w:firstLine="540"/>
        <w:jc w:val="both"/>
      </w:pPr>
      <w:r>
        <w:t>б) обеспечить место проведения огневых работ огнетушителем или другими первичными средствами пожаротушения;</w:t>
      </w:r>
    </w:p>
    <w:p w:rsidR="00DB114E" w:rsidRDefault="00DB114E">
      <w:pPr>
        <w:pStyle w:val="ConsPlusNormal"/>
        <w:jc w:val="both"/>
      </w:pPr>
      <w:r>
        <w:t>(пп. "б" в ред. Постановления Правительства РФ от 17.02.2014 N 113)</w:t>
      </w:r>
    </w:p>
    <w:p w:rsidR="00DB114E" w:rsidRDefault="00DB114E">
      <w:pPr>
        <w:pStyle w:val="ConsPlusNormal"/>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DB114E" w:rsidRDefault="00DB114E">
      <w:pPr>
        <w:pStyle w:val="ConsPlusNormal"/>
        <w:ind w:firstLine="540"/>
        <w:jc w:val="both"/>
      </w:pPr>
      <w:r>
        <w:t>г) осуществлять контроль за состоянием парогазовоздушной среды в технологическом оборудовании, на котором проводятся огневые работы, и в опасной зоне;</w:t>
      </w:r>
    </w:p>
    <w:p w:rsidR="00DB114E" w:rsidRDefault="00DB114E">
      <w:pPr>
        <w:pStyle w:val="ConsPlusNormal"/>
        <w:ind w:firstLine="540"/>
        <w:jc w:val="both"/>
      </w:pPr>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DB114E" w:rsidRDefault="00DB114E">
      <w:pPr>
        <w:pStyle w:val="ConsPlusNormal"/>
        <w:ind w:firstLine="540"/>
        <w:jc w:val="both"/>
      </w:pPr>
      <w:r>
        <w:t>415.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DB114E" w:rsidRDefault="00DB114E">
      <w:pPr>
        <w:pStyle w:val="ConsPlusNormal"/>
        <w:ind w:firstLine="540"/>
        <w:jc w:val="both"/>
      </w:pPr>
      <w:r>
        <w:t xml:space="preserve">416. 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w:t>
      </w:r>
      <w:r>
        <w:lastRenderedPageBreak/>
        <w:t>горючего пара (газа).</w:t>
      </w:r>
    </w:p>
    <w:p w:rsidR="00DB114E" w:rsidRDefault="00DB114E">
      <w:pPr>
        <w:pStyle w:val="ConsPlusNormal"/>
        <w:ind w:firstLine="540"/>
        <w:jc w:val="both"/>
      </w:pPr>
      <w:r>
        <w:t>417. 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DB114E" w:rsidRDefault="00DB114E">
      <w:pPr>
        <w:pStyle w:val="ConsPlusNormal"/>
        <w:ind w:firstLine="540"/>
        <w:jc w:val="both"/>
      </w:pPr>
      <w:r>
        <w:t>418. 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к появлению источников зажигания.</w:t>
      </w:r>
    </w:p>
    <w:p w:rsidR="00DB114E" w:rsidRDefault="00DB114E">
      <w:pPr>
        <w:pStyle w:val="ConsPlusNormal"/>
        <w:ind w:firstLine="540"/>
        <w:jc w:val="both"/>
      </w:pPr>
      <w:r>
        <w:t>419.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DB114E" w:rsidRDefault="00DB114E">
      <w:pPr>
        <w:pStyle w:val="ConsPlusNormal"/>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согласно </w:t>
      </w:r>
      <w:hyperlink w:anchor="Par1410" w:tooltip="РАДИУС ОЧИСТКИ ТЕРРИТОРИИ ОТ ГОРЮЧИХ МАТЕРИАЛОВ" w:history="1">
        <w:r>
          <w:rPr>
            <w:color w:val="0000FF"/>
          </w:rPr>
          <w:t>приложению N 3</w:t>
        </w:r>
      </w:hyperlink>
      <w:r>
        <w:t>.</w:t>
      </w:r>
    </w:p>
    <w:p w:rsidR="00DB114E" w:rsidRDefault="00DB114E">
      <w:pPr>
        <w:pStyle w:val="ConsPlusNormal"/>
        <w:ind w:firstLine="540"/>
        <w:jc w:val="both"/>
      </w:pPr>
      <w:r>
        <w:t>420.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421. Место для проведения сварочных и резательных работ на объектах,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DB114E" w:rsidRDefault="00DB114E">
      <w:pPr>
        <w:pStyle w:val="ConsPlusNormal"/>
        <w:ind w:firstLine="540"/>
        <w:jc w:val="both"/>
      </w:pPr>
      <w:r>
        <w:t>422.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DB114E" w:rsidRDefault="00DB114E">
      <w:pPr>
        <w:pStyle w:val="ConsPlusNormal"/>
        <w:ind w:firstLine="540"/>
        <w:jc w:val="both"/>
      </w:pPr>
      <w:r>
        <w:t>423.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DB114E" w:rsidRDefault="00DB114E">
      <w:pPr>
        <w:pStyle w:val="ConsPlusNormal"/>
        <w:ind w:firstLine="540"/>
        <w:jc w:val="both"/>
      </w:pPr>
      <w:r>
        <w:t>По окончании работ всю аппаратуру и оборудование необходимо убирать в специально отведенные помещения (места).</w:t>
      </w:r>
    </w:p>
    <w:p w:rsidR="00DB114E" w:rsidRDefault="00DB114E">
      <w:pPr>
        <w:pStyle w:val="ConsPlusNormal"/>
        <w:ind w:firstLine="540"/>
        <w:jc w:val="both"/>
      </w:pPr>
      <w:r>
        <w:t>424.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DB114E" w:rsidRDefault="00DB114E">
      <w:pPr>
        <w:pStyle w:val="ConsPlusNormal"/>
        <w:ind w:firstLine="540"/>
        <w:jc w:val="both"/>
      </w:pPr>
      <w:r>
        <w:t>425. 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DB114E" w:rsidRDefault="00DB114E">
      <w:pPr>
        <w:pStyle w:val="ConsPlusNormal"/>
        <w:ind w:firstLine="540"/>
        <w:jc w:val="both"/>
      </w:pPr>
      <w:r>
        <w:t>426. При проведении огневых работ запрещается:</w:t>
      </w:r>
    </w:p>
    <w:p w:rsidR="00DB114E" w:rsidRDefault="00DB114E">
      <w:pPr>
        <w:pStyle w:val="ConsPlusNormal"/>
        <w:ind w:firstLine="540"/>
        <w:jc w:val="both"/>
      </w:pPr>
      <w:r>
        <w:t>а) приступать к работе при неисправной аппаратуре;</w:t>
      </w:r>
    </w:p>
    <w:p w:rsidR="00DB114E" w:rsidRDefault="00DB114E">
      <w:pPr>
        <w:pStyle w:val="ConsPlusNormal"/>
        <w:ind w:firstLine="540"/>
        <w:jc w:val="both"/>
      </w:pPr>
      <w:r>
        <w:t>б) производить огневые работы на свежеокрашенных горючими красками (лаками) конструкциях и изделиях;</w:t>
      </w:r>
    </w:p>
    <w:p w:rsidR="00DB114E" w:rsidRDefault="00DB114E">
      <w:pPr>
        <w:pStyle w:val="ConsPlusNormal"/>
        <w:ind w:firstLine="540"/>
        <w:jc w:val="both"/>
      </w:pPr>
      <w:r>
        <w:t>в) использовать одежду и рукавицы со следами масел, жиров, бензина, керосина и других горючих жидкостей;</w:t>
      </w:r>
    </w:p>
    <w:p w:rsidR="00DB114E" w:rsidRDefault="00DB114E">
      <w:pPr>
        <w:pStyle w:val="ConsPlusNormal"/>
        <w:ind w:firstLine="540"/>
        <w:jc w:val="both"/>
      </w:pPr>
      <w:r>
        <w:t>г) хранить в сварочных кабинах одежду, легковоспламеняющиеся и горючие жидкости, другие горючие материалы;</w:t>
      </w:r>
    </w:p>
    <w:p w:rsidR="00DB114E" w:rsidRDefault="00DB114E">
      <w:pPr>
        <w:pStyle w:val="ConsPlusNormal"/>
        <w:ind w:firstLine="540"/>
        <w:jc w:val="both"/>
      </w:pPr>
      <w:r>
        <w:t>д) допускать к самостоятельной работе учеников, а также работников, не имеющих квалификационного удостоверения;</w:t>
      </w:r>
    </w:p>
    <w:p w:rsidR="00DB114E" w:rsidRDefault="00DB114E">
      <w:pPr>
        <w:pStyle w:val="ConsPlusNormal"/>
        <w:ind w:firstLine="540"/>
        <w:jc w:val="both"/>
      </w:pPr>
      <w:r>
        <w:t>е) допускать соприкосновение электрических проводов с баллонами со сжатыми, сжиженными и растворенными газами;</w:t>
      </w:r>
    </w:p>
    <w:p w:rsidR="00DB114E" w:rsidRDefault="00DB114E">
      <w:pPr>
        <w:pStyle w:val="ConsPlusNormal"/>
        <w:ind w:firstLine="540"/>
        <w:jc w:val="both"/>
      </w:pPr>
      <w:r>
        <w:t>ж) 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rsidR="00DB114E" w:rsidRDefault="00DB114E">
      <w:pPr>
        <w:pStyle w:val="ConsPlusNormal"/>
        <w:ind w:firstLine="540"/>
        <w:jc w:val="both"/>
      </w:pPr>
      <w:r>
        <w:t>з) 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DB114E" w:rsidRDefault="00DB114E">
      <w:pPr>
        <w:pStyle w:val="ConsPlusNormal"/>
        <w:ind w:firstLine="540"/>
        <w:jc w:val="both"/>
      </w:pPr>
      <w:r>
        <w:t>427. Запрещается проведение огневых работ на элементах зданий, выполненных из легких металлических конструкций с горючими и трудногорючими утеплителями.</w:t>
      </w:r>
    </w:p>
    <w:p w:rsidR="00DB114E" w:rsidRDefault="00DB114E">
      <w:pPr>
        <w:pStyle w:val="ConsPlusNormal"/>
        <w:ind w:firstLine="540"/>
        <w:jc w:val="both"/>
      </w:pPr>
      <w:r>
        <w:t>428. При проведении газосварочных работ:</w:t>
      </w:r>
    </w:p>
    <w:p w:rsidR="00DB114E" w:rsidRDefault="00DB114E">
      <w:pPr>
        <w:pStyle w:val="ConsPlusNormal"/>
        <w:ind w:firstLine="540"/>
        <w:jc w:val="both"/>
      </w:pPr>
      <w:r>
        <w:lastRenderedPageBreak/>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DB114E" w:rsidRDefault="00DB114E">
      <w:pPr>
        <w:pStyle w:val="ConsPlusNormal"/>
        <w:ind w:firstLine="540"/>
        <w:jc w:val="both"/>
      </w:pPr>
      <w:r>
        <w:t>б) в местах установки ацетиленового генератора вывешиваются плакаты "Вход посторонним воспрещен - огнеопасно", "Не курить", "Не проходить с огнем";</w:t>
      </w:r>
    </w:p>
    <w:p w:rsidR="00DB114E" w:rsidRDefault="00DB114E">
      <w:pPr>
        <w:pStyle w:val="ConsPlusNormal"/>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DB114E" w:rsidRDefault="00DB114E">
      <w:pPr>
        <w:pStyle w:val="ConsPlusNormal"/>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DB114E" w:rsidRDefault="00DB114E">
      <w:pPr>
        <w:pStyle w:val="ConsPlusNormal"/>
        <w:ind w:firstLine="540"/>
        <w:jc w:val="both"/>
      </w:pPr>
      <w:r>
        <w:t>д) закрепление газоподводящих шлангов на присоединительных ниппелях аппаратуры, горелок, резаков и редукторов должно быть надежно. На ниппели водяных затворов шланги плотно надеваются, но не закрепляются;</w:t>
      </w:r>
    </w:p>
    <w:p w:rsidR="00DB114E" w:rsidRDefault="00DB114E">
      <w:pPr>
        <w:pStyle w:val="ConsPlusNormal"/>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DB114E" w:rsidRDefault="00DB114E">
      <w:pPr>
        <w:pStyle w:val="ConsPlusNormal"/>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DB114E" w:rsidRDefault="00DB114E">
      <w:pPr>
        <w:pStyle w:val="ConsPlusNormal"/>
        <w:ind w:firstLine="540"/>
        <w:jc w:val="both"/>
      </w:pPr>
      <w:r>
        <w:t>з) вскрытые барабаны с карбидом кальция следует защищать непроницаемыми для воды крышками;</w:t>
      </w:r>
    </w:p>
    <w:p w:rsidR="00DB114E" w:rsidRDefault="00DB114E">
      <w:pPr>
        <w:pStyle w:val="ConsPlusNormal"/>
        <w:ind w:firstLine="540"/>
        <w:jc w:val="both"/>
      </w:pPr>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DB114E" w:rsidRDefault="00DB114E">
      <w:pPr>
        <w:pStyle w:val="ConsPlusNormal"/>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DB114E" w:rsidRDefault="00DB114E">
      <w:pPr>
        <w:pStyle w:val="ConsPlusNormal"/>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DB114E" w:rsidRDefault="00DB114E">
      <w:pPr>
        <w:pStyle w:val="ConsPlusNormal"/>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DB114E" w:rsidRDefault="00DB114E">
      <w:pPr>
        <w:pStyle w:val="ConsPlusNormal"/>
        <w:ind w:firstLine="540"/>
        <w:jc w:val="both"/>
      </w:pPr>
      <w:r>
        <w:t>н) запрещается курение и применение открытого огня в радиусе 10 метров от мест хранения ила, рядом с которыми вывешиваются соответствующие запрещающие знаки.</w:t>
      </w:r>
    </w:p>
    <w:p w:rsidR="00DB114E" w:rsidRDefault="00DB114E">
      <w:pPr>
        <w:pStyle w:val="ConsPlusNormal"/>
        <w:ind w:firstLine="540"/>
        <w:jc w:val="both"/>
      </w:pPr>
      <w:r>
        <w:t>429. При проведении газосварочных или газорезательных работ с карбидом кальция запрещается:</w:t>
      </w:r>
    </w:p>
    <w:p w:rsidR="00DB114E" w:rsidRDefault="00DB114E">
      <w:pPr>
        <w:pStyle w:val="ConsPlusNormal"/>
        <w:ind w:firstLine="540"/>
        <w:jc w:val="both"/>
      </w:pPr>
      <w:r>
        <w:t>а) использовать 1 водяной затвор двум сварщикам;</w:t>
      </w:r>
    </w:p>
    <w:p w:rsidR="00DB114E" w:rsidRDefault="00DB114E">
      <w:pPr>
        <w:pStyle w:val="ConsPlusNormal"/>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DB114E" w:rsidRDefault="00DB114E">
      <w:pPr>
        <w:pStyle w:val="ConsPlusNormal"/>
        <w:ind w:firstLine="540"/>
        <w:jc w:val="both"/>
      </w:pPr>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DB114E" w:rsidRDefault="00DB114E">
      <w:pPr>
        <w:pStyle w:val="ConsPlusNormal"/>
        <w:ind w:firstLine="540"/>
        <w:jc w:val="both"/>
      </w:pPr>
      <w:r>
        <w:t>г) производить продувку шланга для горючих газов кислородом и кислородного шланга горючим газом, а также взаимозаменять шланги при работе;</w:t>
      </w:r>
    </w:p>
    <w:p w:rsidR="00DB114E" w:rsidRDefault="00DB114E">
      <w:pPr>
        <w:pStyle w:val="ConsPlusNormal"/>
        <w:ind w:firstLine="540"/>
        <w:jc w:val="both"/>
      </w:pPr>
      <w:r>
        <w:t>д) перекручивать, заламывать или зажимать газоподводящие шланги;</w:t>
      </w:r>
    </w:p>
    <w:p w:rsidR="00DB114E" w:rsidRDefault="00DB114E">
      <w:pPr>
        <w:pStyle w:val="ConsPlusNormal"/>
        <w:ind w:firstLine="540"/>
        <w:jc w:val="both"/>
      </w:pPr>
      <w:r>
        <w:t>е) переносить генератор при наличии в газосборнике ацетилена;</w:t>
      </w:r>
    </w:p>
    <w:p w:rsidR="00DB114E" w:rsidRDefault="00DB114E">
      <w:pPr>
        <w:pStyle w:val="ConsPlusNormal"/>
        <w:ind w:firstLine="540"/>
        <w:jc w:val="both"/>
      </w:pPr>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DB114E" w:rsidRDefault="00DB114E">
      <w:pPr>
        <w:pStyle w:val="ConsPlusNormal"/>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DB114E" w:rsidRDefault="00DB114E">
      <w:pPr>
        <w:pStyle w:val="ConsPlusNormal"/>
        <w:ind w:firstLine="540"/>
        <w:jc w:val="both"/>
      </w:pPr>
      <w:r>
        <w:t>430. При проведении электросварочных работ:</w:t>
      </w:r>
    </w:p>
    <w:p w:rsidR="00DB114E" w:rsidRDefault="00DB114E">
      <w:pPr>
        <w:pStyle w:val="ConsPlusNormal"/>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DB114E" w:rsidRDefault="00DB114E">
      <w:pPr>
        <w:pStyle w:val="ConsPlusNormal"/>
        <w:ind w:firstLine="540"/>
        <w:jc w:val="both"/>
      </w:pPr>
      <w: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DB114E" w:rsidRDefault="00DB114E">
      <w:pPr>
        <w:pStyle w:val="ConsPlusNormal"/>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DB114E" w:rsidRDefault="00DB114E">
      <w:pPr>
        <w:pStyle w:val="ConsPlusNormal"/>
        <w:ind w:firstLine="540"/>
        <w:jc w:val="both"/>
      </w:pPr>
      <w:r>
        <w:lastRenderedPageBreak/>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DB114E" w:rsidRDefault="00DB114E">
      <w:pPr>
        <w:pStyle w:val="ConsPlusNormal"/>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DB114E" w:rsidRDefault="00DB114E">
      <w:pPr>
        <w:pStyle w:val="ConsPlusNormal"/>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DB114E" w:rsidRDefault="00DB114E">
      <w:pPr>
        <w:pStyle w:val="ConsPlusNormal"/>
        <w:ind w:firstLine="540"/>
        <w:jc w:val="both"/>
      </w:pPr>
      <w:r>
        <w:t>ж) в пожаровзрывоопасных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DB114E" w:rsidRDefault="00DB114E">
      <w:pPr>
        <w:pStyle w:val="ConsPlusNormal"/>
        <w:ind w:firstLine="540"/>
        <w:jc w:val="both"/>
      </w:pPr>
      <w: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DB114E" w:rsidRDefault="00DB114E">
      <w:pPr>
        <w:pStyle w:val="ConsPlusNormal"/>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w:t>
      </w:r>
    </w:p>
    <w:p w:rsidR="00DB114E" w:rsidRDefault="00DB114E">
      <w:pPr>
        <w:pStyle w:val="ConsPlusNormal"/>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DB114E" w:rsidRDefault="00DB114E">
      <w:pPr>
        <w:pStyle w:val="ConsPlusNormal"/>
        <w:ind w:firstLine="540"/>
        <w:jc w:val="both"/>
      </w:pPr>
      <w:r>
        <w:t>л) 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p w:rsidR="00DB114E" w:rsidRDefault="00DB114E">
      <w:pPr>
        <w:pStyle w:val="ConsPlusNormal"/>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DB114E" w:rsidRDefault="00DB114E">
      <w:pPr>
        <w:pStyle w:val="ConsPlusNormal"/>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DB114E" w:rsidRDefault="00DB114E">
      <w:pPr>
        <w:pStyle w:val="ConsPlusNormal"/>
        <w:ind w:firstLine="540"/>
        <w:jc w:val="both"/>
      </w:pPr>
      <w:r>
        <w:t>431. При огневых работах, связанных с резкой металла:</w:t>
      </w:r>
    </w:p>
    <w:p w:rsidR="00DB114E" w:rsidRDefault="00DB114E">
      <w:pPr>
        <w:pStyle w:val="ConsPlusNormal"/>
        <w:ind w:firstLine="540"/>
        <w:jc w:val="both"/>
      </w:pPr>
      <w:r>
        <w:t>а) необходимо принимать меры по предотвращению разлива легковоспламеняющихся и горючих жидкостей;</w:t>
      </w:r>
    </w:p>
    <w:p w:rsidR="00DB114E" w:rsidRDefault="00DB114E">
      <w:pPr>
        <w:pStyle w:val="ConsPlusNormal"/>
        <w:ind w:firstLine="540"/>
        <w:jc w:val="both"/>
      </w:pPr>
      <w: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плотно закрывающейся таре на расстоянии не менее 10 метров от места производства огневых работ;</w:t>
      </w:r>
    </w:p>
    <w:p w:rsidR="00DB114E" w:rsidRDefault="00DB114E">
      <w:pPr>
        <w:pStyle w:val="ConsPlusNormal"/>
        <w:ind w:firstLine="540"/>
        <w:jc w:val="both"/>
      </w:pPr>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DB114E" w:rsidRDefault="00DB114E">
      <w:pPr>
        <w:pStyle w:val="ConsPlusNormal"/>
        <w:ind w:firstLine="540"/>
        <w:jc w:val="both"/>
      </w:pPr>
      <w:r>
        <w:t>г) применять горючее для бензо- и керосинорезательных работ в соответствии с имеющейся инструкцией;</w:t>
      </w:r>
    </w:p>
    <w:p w:rsidR="00DB114E" w:rsidRDefault="00DB114E">
      <w:pPr>
        <w:pStyle w:val="ConsPlusNormal"/>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DB114E" w:rsidRDefault="00DB114E">
      <w:pPr>
        <w:pStyle w:val="ConsPlusNormal"/>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rsidR="00DB114E" w:rsidRDefault="00DB114E">
      <w:pPr>
        <w:pStyle w:val="ConsPlusNormal"/>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DB114E" w:rsidRDefault="00DB114E">
      <w:pPr>
        <w:pStyle w:val="ConsPlusNormal"/>
        <w:ind w:firstLine="540"/>
        <w:jc w:val="both"/>
      </w:pPr>
      <w:r>
        <w:t>432. При проведении бензо- и керосинорезательных работ запрещается:</w:t>
      </w:r>
    </w:p>
    <w:p w:rsidR="00DB114E" w:rsidRDefault="00DB114E">
      <w:pPr>
        <w:pStyle w:val="ConsPlusNormal"/>
        <w:ind w:firstLine="540"/>
        <w:jc w:val="both"/>
      </w:pPr>
      <w:r>
        <w:t>а) иметь давление воздуха в бачке с горючим, превышающее рабочее давление кислорода в резаке;</w:t>
      </w:r>
    </w:p>
    <w:p w:rsidR="00DB114E" w:rsidRDefault="00DB114E">
      <w:pPr>
        <w:pStyle w:val="ConsPlusNormal"/>
        <w:ind w:firstLine="540"/>
        <w:jc w:val="both"/>
      </w:pPr>
      <w:r>
        <w:t>б) перегревать испаритель резака, а также подвешивать резак во время работы вертикально, головкой вверх;</w:t>
      </w:r>
    </w:p>
    <w:p w:rsidR="00DB114E" w:rsidRDefault="00DB114E">
      <w:pPr>
        <w:pStyle w:val="ConsPlusNormal"/>
        <w:ind w:firstLine="540"/>
        <w:jc w:val="both"/>
      </w:pPr>
      <w:r>
        <w:t>в) зажимать, перекручивать или заламывать шланги, подающие кислород или горючее к резаку;</w:t>
      </w:r>
    </w:p>
    <w:p w:rsidR="00DB114E" w:rsidRDefault="00DB114E">
      <w:pPr>
        <w:pStyle w:val="ConsPlusNormal"/>
        <w:ind w:firstLine="540"/>
        <w:jc w:val="both"/>
      </w:pPr>
      <w:r>
        <w:lastRenderedPageBreak/>
        <w:t>г) использовать кислородные шланги для подвода бензина или керосина к резаку.</w:t>
      </w:r>
    </w:p>
    <w:p w:rsidR="00DB114E" w:rsidRDefault="00DB114E">
      <w:pPr>
        <w:pStyle w:val="ConsPlusNormal"/>
        <w:ind w:firstLine="540"/>
        <w:jc w:val="both"/>
      </w:pPr>
      <w:r>
        <w:t>433. При проведении паяльных работ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DB114E" w:rsidRDefault="00DB114E">
      <w:pPr>
        <w:pStyle w:val="ConsPlusNormal"/>
        <w:ind w:firstLine="540"/>
        <w:jc w:val="both"/>
      </w:pPr>
      <w:r>
        <w:t>434. 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w:t>
      </w:r>
    </w:p>
    <w:p w:rsidR="00DB114E" w:rsidRDefault="00DB114E">
      <w:pPr>
        <w:pStyle w:val="ConsPlusNormal"/>
        <w:ind w:firstLine="540"/>
        <w:jc w:val="both"/>
      </w:pPr>
      <w:r>
        <w:t>435. Для предотвращения выброса пламени из паяльной лампы заправляемое в лампу горючее не должно содержать посторонних примесей и воды.</w:t>
      </w:r>
    </w:p>
    <w:p w:rsidR="00DB114E" w:rsidRDefault="00DB114E">
      <w:pPr>
        <w:pStyle w:val="ConsPlusNormal"/>
        <w:ind w:firstLine="540"/>
        <w:jc w:val="both"/>
      </w:pPr>
      <w:r>
        <w:t>436. Во избежание взрыва паяльной лампы запрещается:</w:t>
      </w:r>
    </w:p>
    <w:p w:rsidR="00DB114E" w:rsidRDefault="00DB114E">
      <w:pPr>
        <w:pStyle w:val="ConsPlusNormal"/>
        <w:ind w:firstLine="540"/>
        <w:jc w:val="both"/>
      </w:pPr>
      <w:r>
        <w:t>а) применять в качестве горючего для ламп, работающих на керосине, бензин или смеси бензина с керосином;</w:t>
      </w:r>
    </w:p>
    <w:p w:rsidR="00DB114E" w:rsidRDefault="00DB114E">
      <w:pPr>
        <w:pStyle w:val="ConsPlusNormal"/>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DB114E" w:rsidRDefault="00DB114E">
      <w:pPr>
        <w:pStyle w:val="ConsPlusNormal"/>
        <w:ind w:firstLine="540"/>
        <w:jc w:val="both"/>
      </w:pPr>
      <w:r>
        <w:t>в) заполнять лампу горючим более чем на три четвертых объема ее резервуара;</w:t>
      </w:r>
    </w:p>
    <w:p w:rsidR="00DB114E" w:rsidRDefault="00DB114E">
      <w:pPr>
        <w:pStyle w:val="ConsPlusNormal"/>
        <w:ind w:firstLine="540"/>
        <w:jc w:val="both"/>
      </w:pPr>
      <w:r>
        <w:t>г) отвертывать воздушный винт и наливную пробку, когда лампа горит или еще не остыла;</w:t>
      </w:r>
    </w:p>
    <w:p w:rsidR="00DB114E" w:rsidRDefault="00DB114E">
      <w:pPr>
        <w:pStyle w:val="ConsPlusNormal"/>
        <w:ind w:firstLine="540"/>
        <w:jc w:val="both"/>
      </w:pPr>
      <w:r>
        <w:t>д) ремонтировать лампу, а также выливать из нее горючее или заправлять ее горючим вблизи открытого огня (горящая спичка, сигарета и др.).</w:t>
      </w:r>
    </w:p>
    <w:p w:rsidR="00DB114E" w:rsidRDefault="00DB114E">
      <w:pPr>
        <w:pStyle w:val="ConsPlusNormal"/>
        <w:ind w:firstLine="540"/>
        <w:jc w:val="both"/>
      </w:pPr>
      <w:r>
        <w:t xml:space="preserve">437.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по форме, предусмотренной </w:t>
      </w:r>
      <w:hyperlink w:anchor="Par1445" w:tooltip="                               НАРЯД-ДОПУСК" w:history="1">
        <w:r>
          <w:rPr>
            <w:color w:val="0000FF"/>
          </w:rPr>
          <w:t>приложением N 4</w:t>
        </w:r>
      </w:hyperlink>
      <w:r>
        <w:t>.</w:t>
      </w:r>
    </w:p>
    <w:p w:rsidR="00DB114E" w:rsidRDefault="00DB114E">
      <w:pPr>
        <w:pStyle w:val="ConsPlusNormal"/>
        <w:ind w:firstLine="540"/>
        <w:jc w:val="both"/>
      </w:pPr>
    </w:p>
    <w:p w:rsidR="00DB114E" w:rsidRDefault="00DB114E">
      <w:pPr>
        <w:pStyle w:val="ConsPlusNormal"/>
        <w:jc w:val="center"/>
        <w:outlineLvl w:val="1"/>
      </w:pPr>
      <w:r>
        <w:t>XVII. Автозаправочные станции</w:t>
      </w:r>
    </w:p>
    <w:p w:rsidR="00DB114E" w:rsidRDefault="00DB114E">
      <w:pPr>
        <w:pStyle w:val="ConsPlusNormal"/>
        <w:ind w:firstLine="540"/>
        <w:jc w:val="both"/>
      </w:pPr>
    </w:p>
    <w:p w:rsidR="00DB114E" w:rsidRDefault="00DB114E">
      <w:pPr>
        <w:pStyle w:val="ConsPlusNormal"/>
        <w:ind w:firstLine="540"/>
        <w:jc w:val="both"/>
      </w:pPr>
      <w:r>
        <w:t>438.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DB114E" w:rsidRDefault="00DB114E">
      <w:pPr>
        <w:pStyle w:val="ConsPlusNormal"/>
        <w:ind w:firstLine="540"/>
        <w:jc w:val="both"/>
      </w:pPr>
      <w:r>
        <w:t>439.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DB114E" w:rsidRDefault="00DB114E">
      <w:pPr>
        <w:pStyle w:val="ConsPlusNormal"/>
        <w:ind w:firstLine="540"/>
        <w:jc w:val="both"/>
      </w:pPr>
      <w:r>
        <w:t>440. Степень заполнения резервуаров топливом не должна превышать 95 процентов их внутреннего геометрического объема.</w:t>
      </w:r>
    </w:p>
    <w:p w:rsidR="00DB114E" w:rsidRDefault="00DB114E">
      <w:pPr>
        <w:pStyle w:val="ConsPlusNormal"/>
        <w:ind w:firstLine="540"/>
        <w:jc w:val="both"/>
      </w:pPr>
      <w:r>
        <w:t>441.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DB114E" w:rsidRDefault="00DB114E">
      <w:pPr>
        <w:pStyle w:val="ConsPlusNormal"/>
        <w:ind w:firstLine="540"/>
        <w:jc w:val="both"/>
      </w:pPr>
      <w:r>
        <w:t>442. После окончания обесшламливания шлам необходимо немедленно удалить с территории автозаправочных станций.</w:t>
      </w:r>
    </w:p>
    <w:p w:rsidR="00DB114E" w:rsidRDefault="00DB114E">
      <w:pPr>
        <w:pStyle w:val="ConsPlusNormal"/>
        <w:ind w:firstLine="540"/>
        <w:jc w:val="both"/>
      </w:pPr>
      <w:r>
        <w:t>443. Запрещается перекрытие трубопровода деаэрации резервуара для осуществления рециркуляции паров топлива при сливоналивных операциях.</w:t>
      </w:r>
    </w:p>
    <w:p w:rsidR="00DB114E" w:rsidRDefault="00DB114E">
      <w:pPr>
        <w:pStyle w:val="ConsPlusNormal"/>
        <w:ind w:firstLine="540"/>
        <w:jc w:val="both"/>
      </w:pPr>
      <w:r>
        <w:t>444.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w:t>
      </w:r>
    </w:p>
    <w:p w:rsidR="00DB114E" w:rsidRDefault="00DB114E">
      <w:pPr>
        <w:pStyle w:val="ConsPlusNormal"/>
        <w:ind w:firstLine="540"/>
        <w:jc w:val="both"/>
      </w:pPr>
      <w:r>
        <w:t>445. Наполнение резервуаров топливом следует производить только закрытым способом.</w:t>
      </w:r>
    </w:p>
    <w:p w:rsidR="00DB114E" w:rsidRDefault="00DB114E">
      <w:pPr>
        <w:pStyle w:val="ConsPlusNormal"/>
        <w:ind w:firstLine="540"/>
        <w:jc w:val="both"/>
      </w:pPr>
      <w:r>
        <w:t>446.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DB114E" w:rsidRDefault="00DB114E">
      <w:pPr>
        <w:pStyle w:val="ConsPlusNormal"/>
        <w:ind w:firstLine="540"/>
        <w:jc w:val="both"/>
      </w:pPr>
      <w:r>
        <w:t>447.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DB114E" w:rsidRDefault="00DB114E">
      <w:pPr>
        <w:pStyle w:val="ConsPlusNormal"/>
        <w:ind w:firstLine="540"/>
        <w:jc w:val="both"/>
      </w:pPr>
      <w:r>
        <w:t>448. Процесс наполнения резервуара топливом из автоцистерны должен контролироваться работниками автозаправочной станции и водителем автоцистерны. При этом нахождение на территории автозаправочной станции 2 и более автоцистерн с топливом не допускается.</w:t>
      </w:r>
    </w:p>
    <w:p w:rsidR="00DB114E" w:rsidRDefault="00DB114E">
      <w:pPr>
        <w:pStyle w:val="ConsPlusNormal"/>
        <w:ind w:firstLine="540"/>
        <w:jc w:val="both"/>
      </w:pPr>
      <w:r>
        <w:t>449.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DB114E" w:rsidRDefault="00DB114E">
      <w:pPr>
        <w:pStyle w:val="ConsPlusNormal"/>
        <w:ind w:firstLine="540"/>
        <w:jc w:val="both"/>
      </w:pPr>
      <w:r>
        <w:lastRenderedPageBreak/>
        <w:t>а) установка у заправочной площадки для автоцистерны с топливом и приведение в готовность 2 передвижных воздушно-пенных огнетушителей объемом не менее 100 литров каждый;</w:t>
      </w:r>
    </w:p>
    <w:p w:rsidR="00DB114E" w:rsidRDefault="00DB114E">
      <w:pPr>
        <w:pStyle w:val="ConsPlusNormal"/>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w:t>
      </w:r>
    </w:p>
    <w:p w:rsidR="00DB114E" w:rsidRDefault="00DB114E">
      <w:pPr>
        <w:pStyle w:val="ConsPlusNormal"/>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 Каждая цистерна автопоезда заземляется отдельно, до полного слива из нее нефтепродукта.</w:t>
      </w:r>
    </w:p>
    <w:p w:rsidR="00DB114E" w:rsidRDefault="00DB114E">
      <w:pPr>
        <w:pStyle w:val="ConsPlusNormal"/>
        <w:ind w:firstLine="540"/>
        <w:jc w:val="both"/>
      </w:pPr>
      <w:r>
        <w:t>450. При заправке транспортных средств топливом соблюдаются следующие требования:</w:t>
      </w:r>
    </w:p>
    <w:p w:rsidR="00DB114E" w:rsidRDefault="00DB114E">
      <w:pPr>
        <w:pStyle w:val="ConsPlusNormal"/>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 своим ходом;</w:t>
      </w:r>
    </w:p>
    <w:p w:rsidR="00DB114E" w:rsidRDefault="00DB114E">
      <w:pPr>
        <w:pStyle w:val="ConsPlusNormal"/>
        <w:ind w:firstLine="540"/>
        <w:jc w:val="both"/>
      </w:pPr>
      <w:r>
        <w:t>б) пролитые на землю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DB114E" w:rsidRDefault="00DB114E">
      <w:pPr>
        <w:pStyle w:val="ConsPlusNormal"/>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иные визуальные указатели.</w:t>
      </w:r>
    </w:p>
    <w:p w:rsidR="00DB114E" w:rsidRDefault="00DB114E">
      <w:pPr>
        <w:pStyle w:val="ConsPlusNormal"/>
        <w:ind w:firstLine="540"/>
        <w:jc w:val="both"/>
      </w:pPr>
      <w:r>
        <w:t>451. На автозаправочной станции запрещается:</w:t>
      </w:r>
    </w:p>
    <w:p w:rsidR="00DB114E" w:rsidRDefault="00DB114E">
      <w:pPr>
        <w:pStyle w:val="ConsPlusNormal"/>
        <w:ind w:firstLine="540"/>
        <w:jc w:val="both"/>
      </w:pPr>
      <w:r>
        <w:t>а) заправка транспортных средств с работающими двигателями;</w:t>
      </w:r>
    </w:p>
    <w:p w:rsidR="00DB114E" w:rsidRDefault="00DB114E">
      <w:pPr>
        <w:pStyle w:val="ConsPlusNormal"/>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DB114E" w:rsidRDefault="00DB114E">
      <w:pPr>
        <w:pStyle w:val="ConsPlusNormal"/>
        <w:ind w:firstLine="540"/>
        <w:jc w:val="both"/>
      </w:pPr>
      <w:r>
        <w:t>в) заполнение резервуаров топливом и заправка транспортных средств во время грозы и в случае опасности проявления атмосферных разрядов;</w:t>
      </w:r>
    </w:p>
    <w:p w:rsidR="00DB114E" w:rsidRDefault="00DB114E">
      <w:pPr>
        <w:pStyle w:val="ConsPlusNormal"/>
        <w:ind w:firstLine="540"/>
        <w:jc w:val="both"/>
      </w:pPr>
      <w:r>
        <w:t>г) работа в одежде и обуви, загрязненных топливом и способных вызывать искру;</w:t>
      </w:r>
    </w:p>
    <w:p w:rsidR="00DB114E" w:rsidRDefault="00DB114E">
      <w:pPr>
        <w:pStyle w:val="ConsPlusNormal"/>
        <w:ind w:firstLine="540"/>
        <w:jc w:val="both"/>
      </w:pPr>
      <w:r>
        <w:t>д) заправка транспортных средств, в которых находятся пассажиры (за исключением легковых автомобилей);</w:t>
      </w:r>
    </w:p>
    <w:p w:rsidR="00DB114E" w:rsidRDefault="00DB114E">
      <w:pPr>
        <w:pStyle w:val="ConsPlusNormal"/>
        <w:ind w:firstLine="540"/>
        <w:jc w:val="both"/>
      </w:pPr>
      <w:r>
        <w:t>е) заправка транспортных средств с опасными грузами классов 1 - 9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DB114E" w:rsidRDefault="00DB114E">
      <w:pPr>
        <w:pStyle w:val="ConsPlusNormal"/>
        <w:ind w:firstLine="540"/>
        <w:jc w:val="both"/>
      </w:pPr>
      <w:r>
        <w:t>ж) въезд тракторов, не оборудованных искрогасителями, на территорию автозаправочной станции во время осуществления операции по приему, хранению или выдаче бензина.</w:t>
      </w:r>
    </w:p>
    <w:p w:rsidR="00DB114E" w:rsidRDefault="00DB114E">
      <w:pPr>
        <w:pStyle w:val="ConsPlusNormal"/>
        <w:ind w:firstLine="540"/>
        <w:jc w:val="both"/>
      </w:pPr>
      <w:r>
        <w:t>452. Технологические системы передвижных автозаправочных станций следует устанавливать на специально отведенных для них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DB114E" w:rsidRDefault="00DB114E">
      <w:pPr>
        <w:pStyle w:val="ConsPlusNormal"/>
        <w:ind w:firstLine="540"/>
        <w:jc w:val="both"/>
      </w:pPr>
      <w:r>
        <w:t>453. 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DB114E" w:rsidRDefault="00DB114E">
      <w:pPr>
        <w:pStyle w:val="ConsPlusNormal"/>
        <w:ind w:firstLine="540"/>
        <w:jc w:val="both"/>
      </w:pPr>
      <w:r>
        <w:t>454.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(далее - аппарат)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DB114E" w:rsidRDefault="00DB114E">
      <w:pPr>
        <w:pStyle w:val="ConsPlusNormal"/>
        <w:ind w:firstLine="540"/>
        <w:jc w:val="both"/>
      </w:pPr>
      <w:r>
        <w:t>455.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w:t>
      </w:r>
    </w:p>
    <w:p w:rsidR="00DB114E" w:rsidRDefault="00DB114E">
      <w:pPr>
        <w:pStyle w:val="ConsPlusNormal"/>
        <w:ind w:firstLine="540"/>
        <w:jc w:val="both"/>
      </w:pPr>
      <w:r>
        <w:t>456. Для автозаправочной станции, на которой проектом допускается использовать автоцистерны, не оборудованные донным клапаном, следует предусматривать передвижные воздушно-пенные огнетушители вместимостью не менее 100 литров каждый в количестве не менее 2.</w:t>
      </w:r>
    </w:p>
    <w:p w:rsidR="00DB114E" w:rsidRDefault="00DB114E">
      <w:pPr>
        <w:pStyle w:val="ConsPlusNormal"/>
        <w:ind w:firstLine="540"/>
        <w:jc w:val="both"/>
      </w:pPr>
      <w:r>
        <w:t>457. Автозаправочные станции оснащаются первичными средствами пожаротушения.</w:t>
      </w:r>
    </w:p>
    <w:p w:rsidR="00DB114E" w:rsidRDefault="00DB114E">
      <w:pPr>
        <w:pStyle w:val="ConsPlusNormal"/>
        <w:ind w:firstLine="540"/>
        <w:jc w:val="both"/>
      </w:pPr>
      <w:r>
        <w:t xml:space="preserve">Заправочный островок для заправки только легковых автомобилей, имеющий от 1 до 4 топливораздаточных колонок, должен быть оснащен либо 1 воздушно-пенным огнетушителем (вместимостью 10 литров, или массой огнетушащего вещества 9 килограммов) и 1 порошковым </w:t>
      </w:r>
      <w:r>
        <w:lastRenderedPageBreak/>
        <w:t>огнетушителем (вместимостью 5 литров, или массой огнетушащего вещества 4 килограмма), либо 2 воздушно-эмульсионными огнетушителями (вместимостью не менее 2 литров каждый), либо 1 воздушно-пенным огнетушителем (вместимостью 10 литров, или массой огнетушащего вещества 9 килограммов) и одним покрывалом для изоляции очага возгорания, либо одним покрывалом для изоляции очага возгорания и 1 порошковым огнетушителем (вместимостью 5 литров).</w:t>
      </w:r>
    </w:p>
    <w:p w:rsidR="00DB114E" w:rsidRDefault="00DB114E">
      <w:pPr>
        <w:pStyle w:val="ConsPlusNormal"/>
        <w:ind w:firstLine="540"/>
        <w:jc w:val="both"/>
      </w:pPr>
      <w:r>
        <w:t>Заправочный островок для заправки только легковых автомобилей, имеющий от 5 до 8 топливораздаточных колонок, должен быть оснащен либо 2 воздушно-пенными огнетушителями (вместимостью 10 литров, или массой огнетушащего вещества по 9 килограммов каждый) и 2 порошковыми огнетушителями (вместимостью 5 литров, или массой огнетушащего вещества по 4 килограмма каждый), либо 2 воздушно-пенными огнетушителями (вместимостью 10 литров, или массой огнетушащего вещества по 9 килограммов каждый) и 2 воздушно-эмульсионными огнетушителями (вместимостью не менее 2 литров каждый), либо 2 воздушно-пенными огнетушителями (вместимостью 10 литров, или массой огнетушащего вещества по 9 килограммов каждый) и двумя покрывалами для изоляции очага возгорания.</w:t>
      </w:r>
    </w:p>
    <w:p w:rsidR="00DB114E" w:rsidRDefault="00DB114E">
      <w:pPr>
        <w:pStyle w:val="ConsPlusNormal"/>
        <w:ind w:firstLine="540"/>
        <w:jc w:val="both"/>
      </w:pPr>
      <w:r>
        <w:t>Заправочный островок для заправки грузовых автомобилей, автобусов, крупногабаритной строительной и сельскохозяйственной техники должен быть оснащен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2 ручными воздушно-пенными огнетушителями (вместимостью 10 литров, или массой огнетушащего вещества по 9 килограммов каждый), либо 1 воздушно-эмульсионным огнетушителем (вместимостью не менее 25 литров) и 4 покрывалами для изоляции очага возгорания.</w:t>
      </w:r>
    </w:p>
    <w:p w:rsidR="00DB114E" w:rsidRDefault="00DB114E">
      <w:pPr>
        <w:pStyle w:val="ConsPlusNormal"/>
        <w:ind w:firstLine="540"/>
        <w:jc w:val="both"/>
      </w:pPr>
      <w:r>
        <w:t>Площадка для автоцистерны должна оснащаться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1 покрывалом для изоляции очага возгорания.</w:t>
      </w:r>
    </w:p>
    <w:p w:rsidR="00DB114E" w:rsidRDefault="00DB114E">
      <w:pPr>
        <w:pStyle w:val="ConsPlusNormal"/>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DB114E" w:rsidRDefault="00DB114E">
      <w:pPr>
        <w:pStyle w:val="ConsPlusNormal"/>
        <w:jc w:val="both"/>
      </w:pPr>
      <w:r>
        <w:t>(п. 457 в ред. Постановления Правительства РФ от 17.02.2014 N 113)</w:t>
      </w:r>
    </w:p>
    <w:p w:rsidR="00DB114E" w:rsidRDefault="00DB114E">
      <w:pPr>
        <w:pStyle w:val="ConsPlusNormal"/>
        <w:ind w:firstLine="540"/>
        <w:jc w:val="both"/>
      </w:pPr>
      <w:r>
        <w:t>458.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освободить его территорию от посетителей и транспортных средств и приступить к локализации и ликвидации пожароопасной ситуации.</w:t>
      </w:r>
    </w:p>
    <w:p w:rsidR="00DB114E" w:rsidRDefault="00DB114E">
      <w:pPr>
        <w:pStyle w:val="ConsPlusNormal"/>
        <w:ind w:firstLine="540"/>
        <w:jc w:val="both"/>
      </w:pPr>
      <w:r>
        <w:t>При возникновении возгорания на автозаправочной станции необходимо немедленно вызвать подразделение пожарной охраны, задействовать системы противопожарной защиты объекта и приступить к тушению пожара имеющимися средствами пожаротушения.</w:t>
      </w:r>
    </w:p>
    <w:p w:rsidR="00DB114E" w:rsidRDefault="00DB114E">
      <w:pPr>
        <w:pStyle w:val="ConsPlusNormal"/>
        <w:ind w:firstLine="540"/>
        <w:jc w:val="both"/>
      </w:pPr>
      <w:r>
        <w:t>459. При утечке бензина на заправочном островке или на площадке для автоцистерны включение двигателей транспортных средств не допускается.</w:t>
      </w:r>
    </w:p>
    <w:p w:rsidR="00DB114E" w:rsidRDefault="00DB114E">
      <w:pPr>
        <w:pStyle w:val="ConsPlusNormal"/>
        <w:ind w:firstLine="540"/>
        <w:jc w:val="both"/>
      </w:pPr>
      <w:r>
        <w:t>При возникновении аварийного пролива бензина и отсутствии воспламенения топлива всю площадь пролива топлива необходимо покрыть воздушно-механической пеной. При возникновении указанного пролива на площадке для автоцистерны необходимо поддерживать слой пены до полного слива этого пролива в аварийный резервуар.</w:t>
      </w:r>
    </w:p>
    <w:p w:rsidR="00DB114E" w:rsidRDefault="00DB114E">
      <w:pPr>
        <w:pStyle w:val="ConsPlusNormal"/>
        <w:ind w:firstLine="540"/>
        <w:jc w:val="both"/>
      </w:pPr>
    </w:p>
    <w:p w:rsidR="00DB114E" w:rsidRDefault="00DB114E">
      <w:pPr>
        <w:pStyle w:val="ConsPlusNormal"/>
        <w:jc w:val="center"/>
        <w:outlineLvl w:val="1"/>
      </w:pPr>
      <w:bookmarkStart w:id="11" w:name="Par1081"/>
      <w:bookmarkEnd w:id="11"/>
      <w:r>
        <w:t>XVIII. Требования к инструкции о мерах</w:t>
      </w:r>
    </w:p>
    <w:p w:rsidR="00DB114E" w:rsidRDefault="00DB114E">
      <w:pPr>
        <w:pStyle w:val="ConsPlusNormal"/>
        <w:jc w:val="center"/>
      </w:pPr>
      <w:r>
        <w:t>пожарной безопасности</w:t>
      </w:r>
    </w:p>
    <w:p w:rsidR="00DB114E" w:rsidRDefault="00DB114E">
      <w:pPr>
        <w:pStyle w:val="ConsPlusNormal"/>
        <w:ind w:firstLine="540"/>
        <w:jc w:val="both"/>
      </w:pPr>
    </w:p>
    <w:p w:rsidR="00DB114E" w:rsidRDefault="00DB114E">
      <w:pPr>
        <w:pStyle w:val="ConsPlusNormal"/>
        <w:ind w:firstLine="540"/>
        <w:jc w:val="both"/>
      </w:pPr>
      <w:r>
        <w:t>460. 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DB114E" w:rsidRDefault="00DB114E">
      <w:pPr>
        <w:pStyle w:val="ConsPlusNormal"/>
        <w:ind w:firstLine="540"/>
        <w:jc w:val="both"/>
      </w:pPr>
      <w:r>
        <w:t>461. В инструкции о мерах пожарной безопасности необходимо отражать следующие вопросы:</w:t>
      </w:r>
    </w:p>
    <w:p w:rsidR="00DB114E" w:rsidRDefault="00DB114E">
      <w:pPr>
        <w:pStyle w:val="ConsPlusNormal"/>
        <w:ind w:firstLine="540"/>
        <w:jc w:val="both"/>
      </w:pPr>
      <w:r>
        <w:t>а) порядок содержания территории, зданий, сооружений и помещений, в том числе эвакуационных путей;</w:t>
      </w:r>
    </w:p>
    <w:p w:rsidR="00DB114E" w:rsidRDefault="00DB114E">
      <w:pPr>
        <w:pStyle w:val="ConsPlusNormal"/>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DB114E" w:rsidRDefault="00DB114E">
      <w:pPr>
        <w:pStyle w:val="ConsPlusNormal"/>
        <w:ind w:firstLine="540"/>
        <w:jc w:val="both"/>
      </w:pPr>
      <w:r>
        <w:t>в) порядок и нормы хранения и транспортировки пожаровзрывоопасных веществ и пожароопасных веществ и материалов;</w:t>
      </w:r>
    </w:p>
    <w:p w:rsidR="00DB114E" w:rsidRDefault="00DB114E">
      <w:pPr>
        <w:pStyle w:val="ConsPlusNormal"/>
        <w:ind w:firstLine="540"/>
        <w:jc w:val="both"/>
      </w:pPr>
      <w:r>
        <w:t>г) порядок осмотра и закрытия помещений по окончании работы;</w:t>
      </w:r>
    </w:p>
    <w:p w:rsidR="00DB114E" w:rsidRDefault="00DB114E">
      <w:pPr>
        <w:pStyle w:val="ConsPlusNormal"/>
        <w:ind w:firstLine="540"/>
        <w:jc w:val="both"/>
      </w:pPr>
      <w:r>
        <w:t>д) расположение мест для курения, применения открытого огня, проезда транспорта и проведения огневых или иных пожароопасных работ;</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lastRenderedPageBreak/>
        <w:t>е) порядок сбора, хранения и удаления горючих веществ и материалов, содержания и хранения спецодежды;</w:t>
      </w:r>
    </w:p>
    <w:p w:rsidR="00DB114E" w:rsidRDefault="00DB114E">
      <w:pPr>
        <w:pStyle w:val="ConsPlusNormal"/>
        <w:ind w:firstLine="540"/>
        <w:jc w:val="both"/>
      </w:pPr>
      <w:r>
        <w:t>ж) допустимое количество единовременно находящихся в помещениях сырья, полуфабрикатов и готовой продукции;</w:t>
      </w:r>
    </w:p>
    <w:p w:rsidR="00DB114E" w:rsidRDefault="00DB114E">
      <w:pPr>
        <w:pStyle w:val="ConsPlusNormal"/>
        <w:ind w:firstLine="540"/>
        <w:jc w:val="both"/>
      </w:pPr>
      <w:r>
        <w:t>з) порядок и периодичность уборки горючих отходов и пыли, хранения промасленной спецодежды;</w:t>
      </w:r>
    </w:p>
    <w:p w:rsidR="00DB114E" w:rsidRDefault="00DB114E">
      <w:pPr>
        <w:pStyle w:val="ConsPlusNormal"/>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DB114E" w:rsidRDefault="00DB114E">
      <w:pPr>
        <w:pStyle w:val="ConsPlusNormal"/>
        <w:ind w:firstLine="540"/>
        <w:jc w:val="both"/>
      </w:pPr>
      <w:r>
        <w:t>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DB114E" w:rsidRDefault="00DB114E">
      <w:pPr>
        <w:pStyle w:val="ConsPlusNormal"/>
        <w:ind w:firstLine="540"/>
        <w:jc w:val="both"/>
      </w:pPr>
      <w:r>
        <w:t>л) допустимое (предельное) количество людей, которые могут одновременно находиться на объекте.</w:t>
      </w:r>
    </w:p>
    <w:p w:rsidR="00DB114E" w:rsidRDefault="00DB114E">
      <w:pPr>
        <w:pStyle w:val="ConsPlusNormal"/>
        <w:jc w:val="both"/>
      </w:pPr>
      <w:r>
        <w:t>(пп. "л" введен Постановлением Правительства РФ от 17.02.2014 N 113)</w:t>
      </w:r>
    </w:p>
    <w:p w:rsidR="00DB114E" w:rsidRDefault="00DB114E">
      <w:pPr>
        <w:pStyle w:val="ConsPlusNormal"/>
        <w:ind w:firstLine="540"/>
        <w:jc w:val="both"/>
      </w:pPr>
      <w:r>
        <w:t>462. В инструкции о мерах пожарной безопасности указываются лица, ответственные за обеспечение пожарной безопасности, в том числе за:</w:t>
      </w:r>
    </w:p>
    <w:p w:rsidR="00DB114E" w:rsidRDefault="00DB114E">
      <w:pPr>
        <w:pStyle w:val="ConsPlusNormal"/>
        <w:ind w:firstLine="540"/>
        <w:jc w:val="both"/>
      </w:pPr>
      <w:r>
        <w:t>а) сообщение о возникновении пожара в пожарную охрану и оповещение (информирование) руководства и дежурных служб объекта;</w:t>
      </w:r>
    </w:p>
    <w:p w:rsidR="00DB114E" w:rsidRDefault="00DB114E">
      <w:pPr>
        <w:pStyle w:val="ConsPlusNormal"/>
        <w:ind w:firstLine="540"/>
        <w:jc w:val="both"/>
      </w:pPr>
      <w:r>
        <w:t>б) организацию спасания людей с использованием для этого имеющихся сил и средств, в том числе за оказание первой помощи пострадавшим;</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защиты);</w:t>
      </w:r>
    </w:p>
    <w:p w:rsidR="00DB114E" w:rsidRDefault="00DB114E">
      <w:pPr>
        <w:pStyle w:val="ConsPlusNormal"/>
        <w:ind w:firstLine="540"/>
        <w:jc w:val="both"/>
      </w:pPr>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аварийном и смежных с ним помещениях, выполнение других мероприятий, способствующих предотвращению развития пожара и задымления помещений здания;</w:t>
      </w:r>
    </w:p>
    <w:p w:rsidR="00DB114E" w:rsidRDefault="00DB114E">
      <w:pPr>
        <w:pStyle w:val="ConsPlusNormal"/>
        <w:ind w:firstLine="540"/>
        <w:jc w:val="both"/>
      </w:pPr>
      <w:r>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DB114E" w:rsidRDefault="00DB114E">
      <w:pPr>
        <w:pStyle w:val="ConsPlusNormal"/>
        <w:ind w:firstLine="540"/>
        <w:jc w:val="both"/>
      </w:pPr>
      <w:r>
        <w:t>е) удаление за пределы опасной зоны всех работников, не участвующих в тушении пожара;</w:t>
      </w:r>
    </w:p>
    <w:p w:rsidR="00DB114E" w:rsidRDefault="00DB114E">
      <w:pPr>
        <w:pStyle w:val="ConsPlusNormal"/>
        <w:ind w:firstLine="540"/>
        <w:jc w:val="both"/>
      </w:pPr>
      <w:r>
        <w:t>ж) осуществление общего руководства по тушению пожара (с учетом специфических особенностей объекта) до прибытия подразделения пожарной охраны;</w:t>
      </w:r>
    </w:p>
    <w:p w:rsidR="00DB114E" w:rsidRDefault="00DB114E">
      <w:pPr>
        <w:pStyle w:val="ConsPlusNormal"/>
        <w:ind w:firstLine="540"/>
        <w:jc w:val="both"/>
      </w:pPr>
      <w:r>
        <w:t>з) обеспечение соблюдения требований безопасности работниками, принимающими участие в тушении пожара;</w:t>
      </w:r>
    </w:p>
    <w:p w:rsidR="00DB114E" w:rsidRDefault="00DB114E">
      <w:pPr>
        <w:pStyle w:val="ConsPlusNormal"/>
        <w:ind w:firstLine="540"/>
        <w:jc w:val="both"/>
      </w:pPr>
      <w:r>
        <w:t>и) организацию одновременно с тушением пожара эвакуации и защиты материальных ценностей;</w:t>
      </w:r>
    </w:p>
    <w:p w:rsidR="00DB114E" w:rsidRDefault="00DB114E">
      <w:pPr>
        <w:pStyle w:val="ConsPlusNormal"/>
        <w:ind w:firstLine="540"/>
        <w:jc w:val="both"/>
      </w:pPr>
      <w:r>
        <w:t>к) встречу подразделений пожарной охраны и оказание помощи в выборе кратчайшего пути для подъезда к очагу пожара;</w:t>
      </w:r>
    </w:p>
    <w:p w:rsidR="00DB114E" w:rsidRDefault="00DB114E">
      <w:pPr>
        <w:pStyle w:val="ConsPlusNormal"/>
        <w:ind w:firstLine="540"/>
        <w:jc w:val="both"/>
      </w:pPr>
      <w:r>
        <w:t>л)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p>
    <w:p w:rsidR="00DB114E" w:rsidRDefault="00DB114E">
      <w:pPr>
        <w:pStyle w:val="ConsPlusNormal"/>
        <w:ind w:firstLine="540"/>
        <w:jc w:val="both"/>
      </w:pPr>
      <w:r>
        <w:t>м) 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w:t>
      </w:r>
    </w:p>
    <w:p w:rsidR="00DB114E" w:rsidRDefault="00DB114E">
      <w:pPr>
        <w:pStyle w:val="ConsPlusNormal"/>
        <w:ind w:firstLine="540"/>
        <w:jc w:val="both"/>
      </w:pPr>
      <w:r>
        <w:t>н) организацию привлечения сил и средств объекта к осуществлению мероприятий, связанных с ликвидацией пожара и предупреждением его развития.</w:t>
      </w:r>
    </w:p>
    <w:p w:rsidR="00DB114E" w:rsidRDefault="00DB114E">
      <w:pPr>
        <w:pStyle w:val="ConsPlusNormal"/>
        <w:ind w:firstLine="540"/>
        <w:jc w:val="both"/>
      </w:pPr>
    </w:p>
    <w:p w:rsidR="00DB114E" w:rsidRDefault="00DB114E">
      <w:pPr>
        <w:pStyle w:val="ConsPlusNormal"/>
        <w:jc w:val="center"/>
        <w:outlineLvl w:val="1"/>
      </w:pPr>
      <w:r>
        <w:t>XIX. Обеспечение объектов первичными</w:t>
      </w:r>
    </w:p>
    <w:p w:rsidR="00DB114E" w:rsidRDefault="00DB114E">
      <w:pPr>
        <w:pStyle w:val="ConsPlusNormal"/>
        <w:jc w:val="center"/>
      </w:pPr>
      <w:r>
        <w:t>средствами пожаротушения</w:t>
      </w:r>
    </w:p>
    <w:p w:rsidR="00DB114E" w:rsidRDefault="00DB114E">
      <w:pPr>
        <w:pStyle w:val="ConsPlusNormal"/>
        <w:ind w:firstLine="540"/>
        <w:jc w:val="both"/>
      </w:pPr>
    </w:p>
    <w:p w:rsidR="00DB114E" w:rsidRDefault="00DB114E">
      <w:pPr>
        <w:pStyle w:val="ConsPlusNormal"/>
        <w:ind w:firstLine="540"/>
        <w:jc w:val="both"/>
      </w:pPr>
      <w:r>
        <w:t>463.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производственных помещений, открытых площадок и установок.</w:t>
      </w:r>
    </w:p>
    <w:p w:rsidR="00DB114E" w:rsidRDefault="00DB114E">
      <w:pPr>
        <w:pStyle w:val="ConsPlusNormal"/>
        <w:ind w:firstLine="540"/>
        <w:jc w:val="both"/>
      </w:pPr>
      <w:r>
        <w:t>464.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DB114E" w:rsidRDefault="00DB114E">
      <w:pPr>
        <w:pStyle w:val="ConsPlusNormal"/>
        <w:ind w:firstLine="540"/>
        <w:jc w:val="both"/>
      </w:pPr>
      <w:r>
        <w:lastRenderedPageBreak/>
        <w:t xml:space="preserve">465. Выбор типа и расчет необходимого количества огнетушителей на объекте (в помещении) осуществляется в соответствии с </w:t>
      </w:r>
      <w:hyperlink w:anchor="Par1186" w:tooltip="НОРМЫ" w:history="1">
        <w:r>
          <w:rPr>
            <w:color w:val="0000FF"/>
          </w:rPr>
          <w:t>приложениями 1</w:t>
        </w:r>
      </w:hyperlink>
      <w:r>
        <w:t xml:space="preserve"> и </w:t>
      </w:r>
      <w:hyperlink w:anchor="Par1366" w:tooltip="НОРМЫ" w:history="1">
        <w:r>
          <w:rPr>
            <w:color w:val="0000FF"/>
          </w:rPr>
          <w:t>2</w:t>
        </w:r>
      </w:hyperlink>
      <w:r>
        <w:t xml:space="preserve"> в зависимости от огнетушащей способности огнетушителя, предельной площади помещения, а также класса пожара.</w:t>
      </w:r>
    </w:p>
    <w:p w:rsidR="00DB114E" w:rsidRDefault="00DB114E">
      <w:pPr>
        <w:pStyle w:val="ConsPlusNormal"/>
        <w:ind w:firstLine="540"/>
        <w:jc w:val="both"/>
      </w:pPr>
      <w:r>
        <w:t>Для тушения пожаров различных классов порошковые огнетушители должны иметь соответствующие заряды:</w:t>
      </w:r>
    </w:p>
    <w:p w:rsidR="00DB114E" w:rsidRDefault="00DB114E">
      <w:pPr>
        <w:pStyle w:val="ConsPlusNormal"/>
        <w:ind w:firstLine="540"/>
        <w:jc w:val="both"/>
      </w:pPr>
      <w:r>
        <w:t>для пожаров класса A - порошок ABCE;</w:t>
      </w:r>
    </w:p>
    <w:p w:rsidR="00DB114E" w:rsidRDefault="00DB114E">
      <w:pPr>
        <w:pStyle w:val="ConsPlusNormal"/>
        <w:ind w:firstLine="540"/>
        <w:jc w:val="both"/>
      </w:pPr>
      <w:r>
        <w:t>для пожаров классов B, C, E - порошок BCE или ABCE;</w:t>
      </w:r>
    </w:p>
    <w:p w:rsidR="00DB114E" w:rsidRDefault="00DB114E">
      <w:pPr>
        <w:pStyle w:val="ConsPlusNormal"/>
        <w:ind w:firstLine="540"/>
        <w:jc w:val="both"/>
      </w:pPr>
      <w:r>
        <w:t>для пожаров класса D - порошок D.</w:t>
      </w:r>
    </w:p>
    <w:p w:rsidR="00DB114E" w:rsidRDefault="00DB114E">
      <w:pPr>
        <w:pStyle w:val="ConsPlusNormal"/>
        <w:ind w:firstLine="540"/>
        <w:jc w:val="both"/>
      </w:pPr>
      <w:r>
        <w:t>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огнетушители самосрабатывающие порошковые.</w:t>
      </w:r>
    </w:p>
    <w:p w:rsidR="00DB114E" w:rsidRDefault="00DB114E">
      <w:pPr>
        <w:pStyle w:val="ConsPlusNormal"/>
        <w:ind w:firstLine="540"/>
        <w:jc w:val="both"/>
      </w:pPr>
      <w:r>
        <w:t>Выбор огнетушителя (передвижной или ручной) обусловлен размерами возможных очагов пожара.</w:t>
      </w:r>
    </w:p>
    <w:p w:rsidR="00DB114E" w:rsidRDefault="00DB114E">
      <w:pPr>
        <w:pStyle w:val="ConsPlusNormal"/>
        <w:ind w:firstLine="540"/>
        <w:jc w:val="both"/>
      </w:pPr>
      <w:r>
        <w:t>При значительных размерах возможных очагов пожара необходимо использовать передвижные огнетушители.</w:t>
      </w:r>
    </w:p>
    <w:p w:rsidR="00DB114E" w:rsidRDefault="00DB114E">
      <w:pPr>
        <w:pStyle w:val="ConsPlusNormal"/>
        <w:ind w:firstLine="540"/>
        <w:jc w:val="both"/>
      </w:pPr>
      <w:r>
        <w:t>466. При выборе огнетушителя с соответствующим температурным пределом использования учитываются климатические условия эксплуатации зданий и сооружений.</w:t>
      </w:r>
    </w:p>
    <w:p w:rsidR="00DB114E" w:rsidRDefault="00DB114E">
      <w:pPr>
        <w:pStyle w:val="ConsPlusNormal"/>
        <w:ind w:firstLine="540"/>
        <w:jc w:val="both"/>
      </w:pPr>
      <w:r>
        <w:t>467. Если возможны комбинированные очаги пожара, то предпочтение при выборе огнетушителя отдается более универсальному по области применения.</w:t>
      </w:r>
    </w:p>
    <w:p w:rsidR="00DB114E" w:rsidRDefault="00DB114E">
      <w:pPr>
        <w:pStyle w:val="ConsPlusNormal"/>
        <w:ind w:firstLine="540"/>
        <w:jc w:val="both"/>
      </w:pPr>
      <w:r>
        <w:t>468. В общественных зданиях и сооружениях на каждом этаже размещается не менее 2 ручных огнетушителей.</w:t>
      </w:r>
    </w:p>
    <w:p w:rsidR="00DB114E" w:rsidRDefault="00DB114E">
      <w:pPr>
        <w:pStyle w:val="ConsPlusNormal"/>
        <w:ind w:firstLine="540"/>
        <w:jc w:val="both"/>
      </w:pPr>
      <w:r>
        <w:t>469.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DB114E" w:rsidRDefault="00DB114E">
      <w:pPr>
        <w:pStyle w:val="ConsPlusNormal"/>
        <w:ind w:firstLine="540"/>
        <w:jc w:val="both"/>
      </w:pPr>
      <w:r>
        <w:t xml:space="preserve">470. При наличии нескольких помещений одной категории пожарной опасности, суммарная площадь которых не превышает предельную защищаемую площадь, размещение в этих помещениях огнетушителей осуществляется с учетом </w:t>
      </w:r>
      <w:hyperlink w:anchor="Par1137" w:tooltip="474. Расстояние от возможного очага пожара до места размещения огнетушителя не должно превышать 20 метров для общественных зданий и сооружений, 30 метров - для помещений категорий А, Б и В по взрывопожарной и пожарной опасности, 40 метров - для помещений категории Г по взрывопожарной и пожарной опасности, 70 метров - для помещений категории Д по взрывопожарной и пожарной опасности." w:history="1">
        <w:r>
          <w:rPr>
            <w:color w:val="0000FF"/>
          </w:rPr>
          <w:t>пункта 474</w:t>
        </w:r>
      </w:hyperlink>
      <w:r>
        <w:t xml:space="preserve"> настоящих Правил.</w:t>
      </w:r>
    </w:p>
    <w:p w:rsidR="00DB114E" w:rsidRDefault="00DB114E">
      <w:pPr>
        <w:pStyle w:val="ConsPlusNormal"/>
        <w:ind w:firstLine="540"/>
        <w:jc w:val="both"/>
      </w:pPr>
      <w:r>
        <w:t>471. Огнетушители, отправленные с предприятия на перезарядку, заменяются соответствующим количеством заряженных огнетушителей.</w:t>
      </w:r>
    </w:p>
    <w:p w:rsidR="00DB114E" w:rsidRDefault="00DB114E">
      <w:pPr>
        <w:pStyle w:val="ConsPlusNormal"/>
        <w:ind w:firstLine="540"/>
        <w:jc w:val="both"/>
      </w:pPr>
      <w:r>
        <w:t>472. При защите помещений с вычислительной техникой, телефонных станций, музеев, архивов и т.д. следует учитывать специфику взаимодействия огнетушащих веществ с защищаемым оборудованием, изделиями и материалами. Указанные помещения следует оборудовать хладоновыми или углекислотными огнетушителями.</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473. Помещения, оборудованные автоматическими стационарными установками пожаротушения, обеспечиваются огнетушителями на 50 процентов от расчетного количества огнетушителей.</w:t>
      </w:r>
    </w:p>
    <w:p w:rsidR="00DB114E" w:rsidRDefault="00DB114E">
      <w:pPr>
        <w:pStyle w:val="ConsPlusNormal"/>
        <w:ind w:firstLine="540"/>
        <w:jc w:val="both"/>
      </w:pPr>
      <w:bookmarkStart w:id="12" w:name="Par1137"/>
      <w:bookmarkEnd w:id="12"/>
      <w:r>
        <w:t>474. Расстояние от возможного очага пожара до места размещения огнетушителя не должно превышать 20 метров для общественных зданий и сооружений, 30 метров - для помещений категорий А, Б и В по взрывопожарной и пожарной опасности, 40 метров - для помещений категории Г по взрывопожарной и пожарной опасности, 70 метров - для помещений категории Д по взрывопожарной и пожарной опасности.</w:t>
      </w:r>
    </w:p>
    <w:p w:rsidR="00DB114E" w:rsidRDefault="00DB114E">
      <w:pPr>
        <w:pStyle w:val="ConsPlusNormal"/>
        <w:ind w:firstLine="540"/>
        <w:jc w:val="both"/>
      </w:pPr>
      <w:r>
        <w:t>475. Каждый огнетушитель, установленный на объекте, должен иметь паспорт и порядковый номер.</w:t>
      </w:r>
    </w:p>
    <w:p w:rsidR="00DB114E" w:rsidRDefault="00DB114E">
      <w:pPr>
        <w:pStyle w:val="ConsPlusNormal"/>
        <w:ind w:firstLine="540"/>
        <w:jc w:val="both"/>
      </w:pPr>
      <w:r>
        <w:t>Запускающее или запорно-пусковое устройство огнетушителя должно быть опломбировано одноразовой пломбой.</w:t>
      </w:r>
    </w:p>
    <w:p w:rsidR="00DB114E" w:rsidRDefault="00DB114E">
      <w:pPr>
        <w:pStyle w:val="ConsPlusNormal"/>
        <w:jc w:val="both"/>
      </w:pPr>
      <w:r>
        <w:t>(п. 475 в ред. Постановления Правительства РФ от 17.02.2014 N 113)</w:t>
      </w:r>
    </w:p>
    <w:p w:rsidR="00DB114E" w:rsidRDefault="00DB114E">
      <w:pPr>
        <w:pStyle w:val="ConsPlusNormal"/>
        <w:ind w:firstLine="540"/>
        <w:jc w:val="both"/>
      </w:pPr>
      <w:r>
        <w:t>476.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p w:rsidR="00DB114E" w:rsidRDefault="00DB114E">
      <w:pPr>
        <w:pStyle w:val="ConsPlusNormal"/>
        <w:ind w:firstLine="540"/>
        <w:jc w:val="both"/>
      </w:pPr>
      <w:r>
        <w:t>477. На одноразовую пломбу наносятся следующие обозначения:</w:t>
      </w:r>
    </w:p>
    <w:p w:rsidR="00DB114E" w:rsidRDefault="00DB114E">
      <w:pPr>
        <w:pStyle w:val="ConsPlusNormal"/>
        <w:ind w:firstLine="540"/>
        <w:jc w:val="both"/>
      </w:pPr>
      <w:r>
        <w:t>а) индивидуальный номер пломбы;</w:t>
      </w:r>
    </w:p>
    <w:p w:rsidR="00DB114E" w:rsidRDefault="00DB114E">
      <w:pPr>
        <w:pStyle w:val="ConsPlusNormal"/>
        <w:ind w:firstLine="540"/>
        <w:jc w:val="both"/>
      </w:pPr>
      <w:r>
        <w:t>б) дата зарядки огнетушителя с указанием месяца и года.</w:t>
      </w:r>
    </w:p>
    <w:p w:rsidR="00DB114E" w:rsidRDefault="00DB114E">
      <w:pPr>
        <w:pStyle w:val="ConsPlusNormal"/>
        <w:jc w:val="both"/>
      </w:pPr>
      <w:r>
        <w:t>(п. 477 в ред. Постановления Правительства РФ от 17.02.2014 N 113)</w:t>
      </w:r>
    </w:p>
    <w:p w:rsidR="00DB114E" w:rsidRDefault="00DB114E">
      <w:pPr>
        <w:pStyle w:val="ConsPlusNormal"/>
        <w:ind w:firstLine="540"/>
        <w:jc w:val="both"/>
      </w:pPr>
      <w:r>
        <w:t>478.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p>
    <w:p w:rsidR="00DB114E" w:rsidRDefault="00DB114E">
      <w:pPr>
        <w:pStyle w:val="ConsPlusNormal"/>
        <w:ind w:firstLine="540"/>
        <w:jc w:val="both"/>
      </w:pPr>
      <w:r>
        <w:t>Учет наличия, периодичности осмотра и сроков перезарядки огнетушителей, а также иных первичных средств пожаротушения ведется в специальном журнале произвольной формы.</w:t>
      </w:r>
    </w:p>
    <w:p w:rsidR="00DB114E" w:rsidRDefault="00DB114E">
      <w:pPr>
        <w:pStyle w:val="ConsPlusNormal"/>
        <w:ind w:firstLine="540"/>
        <w:jc w:val="both"/>
      </w:pPr>
      <w:r>
        <w:t>479. В зимнее время (при температуре ниже + 1 °C) огнетушители с зарядом на водной основе необходимо хранить в отапливаемых помещениях.</w:t>
      </w:r>
    </w:p>
    <w:p w:rsidR="00DB114E" w:rsidRDefault="00DB114E">
      <w:pPr>
        <w:pStyle w:val="ConsPlusNormal"/>
        <w:ind w:firstLine="540"/>
        <w:jc w:val="both"/>
      </w:pPr>
      <w:r>
        <w:t xml:space="preserve">480.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w:t>
      </w:r>
      <w:r>
        <w:lastRenderedPageBreak/>
        <w:t>на высоте не более 1,5 метра.</w:t>
      </w:r>
    </w:p>
    <w:p w:rsidR="00DB114E" w:rsidRDefault="00DB114E">
      <w:pPr>
        <w:pStyle w:val="ConsPlusNormal"/>
        <w:ind w:firstLine="540"/>
        <w:jc w:val="both"/>
      </w:pPr>
      <w:r>
        <w:t>481. Для размещения первичных средств пожаротушения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(организаций) на расстояние более 100 метров от источников наружного противопожарного водоснабжения должны оборудоваться пожарные щиты.</w:t>
      </w:r>
    </w:p>
    <w:p w:rsidR="00DB114E" w:rsidRDefault="00DB114E">
      <w:pPr>
        <w:pStyle w:val="ConsPlusNormal"/>
        <w:ind w:firstLine="540"/>
        <w:jc w:val="both"/>
      </w:pPr>
      <w: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согласно </w:t>
      </w:r>
      <w:hyperlink w:anchor="Par1580" w:tooltip="НОРМЫ" w:history="1">
        <w:r>
          <w:rPr>
            <w:color w:val="0000FF"/>
          </w:rPr>
          <w:t>приложению N 5</w:t>
        </w:r>
      </w:hyperlink>
      <w:r>
        <w:t>.</w:t>
      </w:r>
    </w:p>
    <w:p w:rsidR="00DB114E" w:rsidRDefault="00DB114E">
      <w:pPr>
        <w:pStyle w:val="ConsPlusNormal"/>
        <w:jc w:val="both"/>
      </w:pPr>
      <w:r>
        <w:t>(п. 481 в ред. Постановления Правительства РФ от 17.02.2014 N 113)</w:t>
      </w:r>
    </w:p>
    <w:p w:rsidR="00DB114E" w:rsidRDefault="00DB114E">
      <w:pPr>
        <w:pStyle w:val="ConsPlusNormal"/>
        <w:ind w:firstLine="540"/>
        <w:jc w:val="both"/>
      </w:pPr>
      <w:r>
        <w:t xml:space="preserve">482. Пожарные щиты комплектуются немеханизированным пожарным инструментом и инвентарем согласно </w:t>
      </w:r>
      <w:hyperlink w:anchor="Par1627" w:tooltip="НОРМЫ" w:history="1">
        <w:r>
          <w:rPr>
            <w:color w:val="0000FF"/>
          </w:rPr>
          <w:t>приложению N 6</w:t>
        </w:r>
      </w:hyperlink>
      <w:r>
        <w:t>.</w:t>
      </w:r>
    </w:p>
    <w:p w:rsidR="00DB114E" w:rsidRDefault="00DB114E">
      <w:pPr>
        <w:pStyle w:val="ConsPlusNormal"/>
        <w:ind w:firstLine="540"/>
        <w:jc w:val="both"/>
      </w:pPr>
      <w:r>
        <w:t>483. Бочки для хранения воды, устанавливаемые рядом с пожарным щитом, должны иметь объем не менее 0,2 куб. метра и комплектоваться ведрами.</w:t>
      </w:r>
    </w:p>
    <w:p w:rsidR="00DB114E" w:rsidRDefault="00DB114E">
      <w:pPr>
        <w:pStyle w:val="ConsPlusNormal"/>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DB114E" w:rsidRDefault="00DB114E">
      <w:pPr>
        <w:pStyle w:val="ConsPlusNormal"/>
        <w:ind w:firstLine="540"/>
        <w:jc w:val="both"/>
      </w:pPr>
      <w:r>
        <w:t>484. Ящики с песком, как правило, устанавливаются со щитами в помещениях или на открытых площадках, где возможен разлив легковоспламеняющихся или горючих жидкостей.</w:t>
      </w:r>
    </w:p>
    <w:p w:rsidR="00DB114E" w:rsidRDefault="00DB114E">
      <w:pPr>
        <w:pStyle w:val="ConsPlusNormal"/>
        <w:ind w:firstLine="540"/>
        <w:jc w:val="both"/>
      </w:pPr>
      <w:r>
        <w:t>Для помещений и наружных технологических установок категорий А,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 не менее 0,5 куб. метра на каждые 1000 кв. метров защищаемой площади.</w:t>
      </w:r>
    </w:p>
    <w:p w:rsidR="00DB114E" w:rsidRDefault="00DB114E">
      <w:pPr>
        <w:pStyle w:val="ConsPlusNormal"/>
        <w:ind w:firstLine="540"/>
        <w:jc w:val="both"/>
      </w:pPr>
      <w:r>
        <w:t>485. Покрывала для изоляции очага возгорания должны иметь размер не менее одного метра шириной и одного метра длиной.</w:t>
      </w:r>
    </w:p>
    <w:p w:rsidR="00DB114E" w:rsidRDefault="00DB114E">
      <w:pPr>
        <w:pStyle w:val="ConsPlusNormal"/>
        <w:jc w:val="both"/>
      </w:pPr>
      <w:r>
        <w:t>(в ред. Постановления Правительства РФ от 17.02.2014 N 113)</w:t>
      </w:r>
    </w:p>
    <w:p w:rsidR="00DB114E" w:rsidRDefault="00DB114E">
      <w:pPr>
        <w:pStyle w:val="ConsPlusNormal"/>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DB114E" w:rsidRDefault="00DB114E">
      <w:pPr>
        <w:pStyle w:val="ConsPlusNormal"/>
        <w:ind w:firstLine="540"/>
        <w:jc w:val="both"/>
      </w:pPr>
      <w:r>
        <w:t>Полотна хранятся в водонепроницаемых закрывающихся футлярах (чехлах, упаковках), позволяющих быстро применить эти средства в случае пожара.</w:t>
      </w:r>
    </w:p>
    <w:p w:rsidR="00DB114E" w:rsidRDefault="00DB114E">
      <w:pPr>
        <w:pStyle w:val="ConsPlusNormal"/>
        <w:ind w:firstLine="540"/>
        <w:jc w:val="both"/>
      </w:pPr>
      <w:r>
        <w:t>Абзац утратил силу. - Постановление Правительства РФ от 17.02.2014 N 113.</w:t>
      </w:r>
    </w:p>
    <w:p w:rsidR="00DB114E" w:rsidRDefault="00DB114E">
      <w:pPr>
        <w:pStyle w:val="ConsPlusNormal"/>
        <w:ind w:firstLine="540"/>
        <w:jc w:val="both"/>
      </w:pPr>
      <w:r>
        <w:t>486.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DB114E" w:rsidRDefault="00DB114E">
      <w:pPr>
        <w:pStyle w:val="ConsPlusNormal"/>
        <w:ind w:firstLine="540"/>
        <w:jc w:val="both"/>
      </w:pPr>
    </w:p>
    <w:p w:rsidR="00DB114E" w:rsidRDefault="00DB114E">
      <w:pPr>
        <w:pStyle w:val="ConsPlusNormal"/>
        <w:jc w:val="center"/>
        <w:outlineLvl w:val="1"/>
      </w:pPr>
      <w:bookmarkStart w:id="13" w:name="Par1165"/>
      <w:bookmarkEnd w:id="13"/>
      <w:r>
        <w:t>XX. Порядок оформления паспорта населенного пункта</w:t>
      </w:r>
    </w:p>
    <w:p w:rsidR="00DB114E" w:rsidRDefault="00DB114E">
      <w:pPr>
        <w:pStyle w:val="ConsPlusNormal"/>
        <w:jc w:val="center"/>
      </w:pPr>
      <w:r>
        <w:t>(введен Постановлением Правительства РФ от 17.02.2014 N 113)</w:t>
      </w:r>
    </w:p>
    <w:p w:rsidR="00DB114E" w:rsidRDefault="00DB114E">
      <w:pPr>
        <w:pStyle w:val="ConsPlusNormal"/>
        <w:ind w:firstLine="540"/>
        <w:jc w:val="both"/>
      </w:pPr>
    </w:p>
    <w:p w:rsidR="00DB114E" w:rsidRDefault="00DB114E">
      <w:pPr>
        <w:pStyle w:val="ConsPlusNormal"/>
        <w:ind w:firstLine="540"/>
        <w:jc w:val="both"/>
      </w:pPr>
      <w:r>
        <w:t xml:space="preserve">487. Паспорт населенного пункта составляется к началу пожароопасного сезона на каждый населенный пункт, подверженный угрозе лесных пожаров в соответствии с формой согласно </w:t>
      </w:r>
      <w:hyperlink w:anchor="Par1735" w:tooltip="                                  ПАСПОРТ" w:history="1">
        <w:r>
          <w:rPr>
            <w:color w:val="0000FF"/>
          </w:rPr>
          <w:t>приложению N 7</w:t>
        </w:r>
      </w:hyperlink>
      <w:r>
        <w:t>.</w:t>
      </w:r>
    </w:p>
    <w:p w:rsidR="00DB114E" w:rsidRDefault="00DB114E">
      <w:pPr>
        <w:pStyle w:val="ConsPlusNormal"/>
        <w:ind w:firstLine="540"/>
        <w:jc w:val="both"/>
      </w:pPr>
      <w:r>
        <w:t>488. Населенный пункт считается подверженным угрозе лесных пожаров в случае его непосредственного примыкания к хвойному (смешанному) лесному участку либо наличия на землях населенного пункта городского хвойного (смешанного) леса.</w:t>
      </w:r>
    </w:p>
    <w:p w:rsidR="00DB114E" w:rsidRDefault="00DB114E">
      <w:pPr>
        <w:pStyle w:val="ConsPlusNormal"/>
        <w:ind w:firstLine="540"/>
        <w:jc w:val="both"/>
      </w:pPr>
      <w:r>
        <w:t>489. Населенный пункт признается непосредственно примыкающим к лесному участку, если расстояние до крайних деревьев соответствующего лесного участка составляет:</w:t>
      </w:r>
    </w:p>
    <w:p w:rsidR="00DB114E" w:rsidRDefault="00DB114E">
      <w:pPr>
        <w:pStyle w:val="ConsPlusNormal"/>
        <w:ind w:firstLine="540"/>
        <w:jc w:val="both"/>
      </w:pPr>
      <w:r>
        <w:t>а) менее 100 метров от границы населенного пункта, на землях которого имеются объекты капитального строительства с количеством более двух этажей;</w:t>
      </w:r>
    </w:p>
    <w:p w:rsidR="00DB114E" w:rsidRDefault="00DB114E">
      <w:pPr>
        <w:pStyle w:val="ConsPlusNormal"/>
        <w:ind w:firstLine="540"/>
        <w:jc w:val="both"/>
      </w:pPr>
      <w:r>
        <w:t>б) менее 50 метров от границы населенного пункта, на землях которого имеются объекты капитального строительства с количеством этажей 2 и менее.</w:t>
      </w:r>
    </w:p>
    <w:p w:rsidR="00DB114E" w:rsidRDefault="00DB114E">
      <w:pPr>
        <w:pStyle w:val="ConsPlusNormal"/>
        <w:ind w:firstLine="540"/>
        <w:jc w:val="both"/>
      </w:pPr>
      <w:r>
        <w:t>490. Перечень населенных пунктов, подверженных угрозе лесных пожаров, и начало пожароопасного сезона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DB114E" w:rsidRDefault="00DB114E">
      <w:pPr>
        <w:pStyle w:val="ConsPlusNormal"/>
        <w:ind w:firstLine="540"/>
        <w:jc w:val="both"/>
      </w:pPr>
      <w:r>
        <w:t>491. Паспорт населенного пункта оформляется в 3 экземплярах.</w:t>
      </w:r>
    </w:p>
    <w:p w:rsidR="00DB114E" w:rsidRDefault="00DB114E">
      <w:pPr>
        <w:pStyle w:val="ConsPlusNormal"/>
        <w:ind w:firstLine="540"/>
        <w:jc w:val="both"/>
      </w:pPr>
      <w:r>
        <w:t xml:space="preserve">Орган местного самоуправления (орган государственной власти субъекта Российской Федерации), утвердивший паспорт населенного пункта, в течение 3 календарных дней представляет по одному экземпляру в комиссию по предупреждению и ликвидации чрезвычайных ситуаций и обеспечению </w:t>
      </w:r>
      <w:r>
        <w:lastRenderedPageBreak/>
        <w:t>пожарной безопасности органа местного самоуправления (органа исполнительной власти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DB114E" w:rsidRDefault="00DB114E">
      <w:pPr>
        <w:pStyle w:val="ConsPlusNormal"/>
        <w:ind w:firstLine="540"/>
        <w:jc w:val="both"/>
      </w:pPr>
      <w:r>
        <w:t>Один экземпляр паспорта населенного пункта 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jc w:val="right"/>
        <w:outlineLvl w:val="1"/>
      </w:pPr>
      <w:r>
        <w:t>Приложение N 1</w:t>
      </w:r>
    </w:p>
    <w:p w:rsidR="00DB114E" w:rsidRDefault="00DB114E">
      <w:pPr>
        <w:pStyle w:val="ConsPlusNormal"/>
        <w:jc w:val="right"/>
      </w:pPr>
      <w:r>
        <w:t>к Правилам противопожарного</w:t>
      </w:r>
    </w:p>
    <w:p w:rsidR="00DB114E" w:rsidRDefault="00DB114E">
      <w:pPr>
        <w:pStyle w:val="ConsPlusNormal"/>
        <w:jc w:val="right"/>
      </w:pPr>
      <w:r>
        <w:t>режима в Российской Федерации</w:t>
      </w:r>
    </w:p>
    <w:p w:rsidR="00DB114E" w:rsidRDefault="00DB114E">
      <w:pPr>
        <w:pStyle w:val="ConsPlusNormal"/>
        <w:ind w:firstLine="540"/>
        <w:jc w:val="both"/>
      </w:pPr>
    </w:p>
    <w:p w:rsidR="00DB114E" w:rsidRDefault="00DB114E">
      <w:pPr>
        <w:pStyle w:val="ConsPlusNormal"/>
        <w:jc w:val="center"/>
      </w:pPr>
      <w:bookmarkStart w:id="14" w:name="Par1186"/>
      <w:bookmarkEnd w:id="14"/>
      <w:r>
        <w:t>НОРМЫ</w:t>
      </w:r>
    </w:p>
    <w:p w:rsidR="00DB114E" w:rsidRDefault="00DB114E">
      <w:pPr>
        <w:pStyle w:val="ConsPlusNormal"/>
        <w:jc w:val="center"/>
      </w:pPr>
      <w:r>
        <w:t>ОБЕСПЕЧЕНИЯ ОБЪЕКТОВ РУЧНЫМИ ОГНЕТУШИТЕЛЯМИ (ЗА ИСКЛЮЧЕНИЕМ</w:t>
      </w:r>
    </w:p>
    <w:p w:rsidR="00DB114E" w:rsidRDefault="00DB114E">
      <w:pPr>
        <w:pStyle w:val="ConsPlusNormal"/>
        <w:jc w:val="center"/>
      </w:pPr>
      <w:r>
        <w:t>АВТОЗАПРАВОЧНЫХ СТАНЦИЙ)</w:t>
      </w:r>
    </w:p>
    <w:p w:rsidR="00DB114E" w:rsidRDefault="00DB114E">
      <w:pPr>
        <w:pStyle w:val="ConsPlusNormal"/>
        <w:jc w:val="center"/>
      </w:pPr>
      <w:r>
        <w:t>Список изменяющих документов</w:t>
      </w:r>
    </w:p>
    <w:p w:rsidR="00DB114E" w:rsidRDefault="00DB114E">
      <w:pPr>
        <w:pStyle w:val="ConsPlusNormal"/>
        <w:jc w:val="center"/>
      </w:pPr>
      <w:r>
        <w:t>(в ред. Постановления Правительства РФ от 17.02.2014 N 113)</w:t>
      </w:r>
    </w:p>
    <w:p w:rsidR="00DB114E" w:rsidRDefault="00DB114E">
      <w:pPr>
        <w:pStyle w:val="ConsPlusNormal"/>
        <w:jc w:val="center"/>
        <w:sectPr w:rsidR="00DB114E">
          <w:headerReference w:type="default" r:id="rId8"/>
          <w:footerReference w:type="default" r:id="rId9"/>
          <w:pgSz w:w="11906" w:h="16838"/>
          <w:pgMar w:top="1440" w:right="566" w:bottom="1440" w:left="1133" w:header="0" w:footer="0" w:gutter="0"/>
          <w:cols w:space="720"/>
          <w:noEndnote/>
        </w:sectPr>
      </w:pPr>
    </w:p>
    <w:p w:rsidR="00DB114E" w:rsidRDefault="00DB114E">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96"/>
        <w:gridCol w:w="1722"/>
        <w:gridCol w:w="1055"/>
        <w:gridCol w:w="1467"/>
        <w:gridCol w:w="720"/>
        <w:gridCol w:w="900"/>
        <w:gridCol w:w="900"/>
        <w:gridCol w:w="1440"/>
        <w:gridCol w:w="900"/>
        <w:gridCol w:w="1260"/>
        <w:gridCol w:w="900"/>
      </w:tblGrid>
      <w:tr w:rsidR="00DB114E">
        <w:tc>
          <w:tcPr>
            <w:tcW w:w="2296" w:type="dxa"/>
            <w:vMerge w:val="restart"/>
            <w:tcBorders>
              <w:top w:val="single" w:sz="4" w:space="0" w:color="auto"/>
              <w:bottom w:val="single" w:sz="4" w:space="0" w:color="auto"/>
              <w:right w:val="single" w:sz="4" w:space="0" w:color="auto"/>
            </w:tcBorders>
          </w:tcPr>
          <w:p w:rsidR="00DB114E" w:rsidRDefault="00DB114E">
            <w:pPr>
              <w:pStyle w:val="ConsPlusNormal"/>
              <w:jc w:val="center"/>
            </w:pPr>
            <w:r>
              <w:t>Категория помещения по взрывопожарной и пожарной опасности</w:t>
            </w:r>
          </w:p>
        </w:tc>
        <w:tc>
          <w:tcPr>
            <w:tcW w:w="1722" w:type="dxa"/>
            <w:vMerge w:val="restart"/>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Предельная защищаемая площадь (кв. метров)</w:t>
            </w:r>
          </w:p>
        </w:tc>
        <w:tc>
          <w:tcPr>
            <w:tcW w:w="1055" w:type="dxa"/>
            <w:vMerge w:val="restart"/>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Класс пожара</w:t>
            </w:r>
          </w:p>
        </w:tc>
        <w:tc>
          <w:tcPr>
            <w:tcW w:w="8487" w:type="dxa"/>
            <w:gridSpan w:val="8"/>
            <w:tcBorders>
              <w:top w:val="single" w:sz="4" w:space="0" w:color="auto"/>
              <w:left w:val="single" w:sz="4" w:space="0" w:color="auto"/>
              <w:bottom w:val="single" w:sz="4" w:space="0" w:color="auto"/>
            </w:tcBorders>
          </w:tcPr>
          <w:p w:rsidR="00DB114E" w:rsidRDefault="00DB114E">
            <w:pPr>
              <w:pStyle w:val="ConsPlusNormal"/>
              <w:jc w:val="center"/>
            </w:pPr>
            <w:r>
              <w:t>Огнетушители (штук) &lt;*&gt;</w:t>
            </w:r>
          </w:p>
        </w:tc>
      </w:tr>
      <w:tr w:rsidR="00DB114E">
        <w:tc>
          <w:tcPr>
            <w:tcW w:w="2296" w:type="dxa"/>
            <w:vMerge/>
            <w:tcBorders>
              <w:top w:val="single" w:sz="4" w:space="0" w:color="auto"/>
              <w:bottom w:val="single" w:sz="4" w:space="0" w:color="auto"/>
              <w:right w:val="single" w:sz="4" w:space="0" w:color="auto"/>
            </w:tcBorders>
          </w:tcPr>
          <w:p w:rsidR="00DB114E" w:rsidRDefault="00DB114E">
            <w:pPr>
              <w:pStyle w:val="ConsPlusNormal"/>
              <w:ind w:firstLine="540"/>
              <w:jc w:val="both"/>
            </w:pPr>
          </w:p>
        </w:tc>
        <w:tc>
          <w:tcPr>
            <w:tcW w:w="1722" w:type="dxa"/>
            <w:vMerge/>
            <w:tcBorders>
              <w:top w:val="single" w:sz="4" w:space="0" w:color="auto"/>
              <w:left w:val="single" w:sz="4" w:space="0" w:color="auto"/>
              <w:bottom w:val="single" w:sz="4" w:space="0" w:color="auto"/>
              <w:right w:val="single" w:sz="4" w:space="0" w:color="auto"/>
            </w:tcBorders>
          </w:tcPr>
          <w:p w:rsidR="00DB114E" w:rsidRDefault="00DB114E">
            <w:pPr>
              <w:pStyle w:val="ConsPlusNormal"/>
              <w:ind w:firstLine="540"/>
              <w:jc w:val="both"/>
            </w:pPr>
          </w:p>
        </w:tc>
        <w:tc>
          <w:tcPr>
            <w:tcW w:w="1055" w:type="dxa"/>
            <w:vMerge/>
            <w:tcBorders>
              <w:top w:val="single" w:sz="4" w:space="0" w:color="auto"/>
              <w:left w:val="single" w:sz="4" w:space="0" w:color="auto"/>
              <w:bottom w:val="single" w:sz="4" w:space="0" w:color="auto"/>
              <w:right w:val="single" w:sz="4" w:space="0" w:color="auto"/>
            </w:tcBorders>
          </w:tcPr>
          <w:p w:rsidR="00DB114E" w:rsidRDefault="00DB114E">
            <w:pPr>
              <w:pStyle w:val="ConsPlusNormal"/>
              <w:ind w:firstLine="540"/>
              <w:jc w:val="both"/>
            </w:pPr>
          </w:p>
        </w:tc>
        <w:tc>
          <w:tcPr>
            <w:tcW w:w="1467" w:type="dxa"/>
            <w:vMerge w:val="restart"/>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пенные и водные (вместимостью 10 литров)</w:t>
            </w:r>
          </w:p>
        </w:tc>
        <w:tc>
          <w:tcPr>
            <w:tcW w:w="2520" w:type="dxa"/>
            <w:gridSpan w:val="3"/>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порошковые (вместимость огнетушащего вещества) (килограммов)</w:t>
            </w:r>
          </w:p>
        </w:tc>
        <w:tc>
          <w:tcPr>
            <w:tcW w:w="1440" w:type="dxa"/>
            <w:vMerge w:val="restart"/>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хладоновые (вместимостью 2 (3) литра)</w:t>
            </w:r>
          </w:p>
        </w:tc>
        <w:tc>
          <w:tcPr>
            <w:tcW w:w="2160" w:type="dxa"/>
            <w:gridSpan w:val="2"/>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углекислотные (вместимостью огнетушащего вещества) (литров)</w:t>
            </w:r>
          </w:p>
        </w:tc>
        <w:tc>
          <w:tcPr>
            <w:tcW w:w="900" w:type="dxa"/>
            <w:vMerge w:val="restart"/>
            <w:tcBorders>
              <w:top w:val="single" w:sz="4" w:space="0" w:color="auto"/>
              <w:left w:val="single" w:sz="4" w:space="0" w:color="auto"/>
              <w:bottom w:val="single" w:sz="4" w:space="0" w:color="auto"/>
            </w:tcBorders>
          </w:tcPr>
          <w:p w:rsidR="00DB114E" w:rsidRDefault="00DB114E">
            <w:pPr>
              <w:pStyle w:val="ConsPlusNormal"/>
              <w:jc w:val="center"/>
            </w:pPr>
            <w:r>
              <w:t>воздушно-эмульсионные</w:t>
            </w:r>
          </w:p>
        </w:tc>
      </w:tr>
      <w:tr w:rsidR="00DB114E">
        <w:tc>
          <w:tcPr>
            <w:tcW w:w="2296" w:type="dxa"/>
            <w:vMerge/>
            <w:tcBorders>
              <w:top w:val="single" w:sz="4" w:space="0" w:color="auto"/>
              <w:bottom w:val="single" w:sz="4" w:space="0" w:color="auto"/>
              <w:right w:val="single" w:sz="4" w:space="0" w:color="auto"/>
            </w:tcBorders>
          </w:tcPr>
          <w:p w:rsidR="00DB114E" w:rsidRDefault="00DB114E">
            <w:pPr>
              <w:pStyle w:val="ConsPlusNormal"/>
              <w:ind w:firstLine="540"/>
              <w:jc w:val="both"/>
            </w:pPr>
          </w:p>
        </w:tc>
        <w:tc>
          <w:tcPr>
            <w:tcW w:w="1722" w:type="dxa"/>
            <w:vMerge/>
            <w:tcBorders>
              <w:top w:val="single" w:sz="4" w:space="0" w:color="auto"/>
              <w:left w:val="single" w:sz="4" w:space="0" w:color="auto"/>
              <w:bottom w:val="single" w:sz="4" w:space="0" w:color="auto"/>
              <w:right w:val="single" w:sz="4" w:space="0" w:color="auto"/>
            </w:tcBorders>
          </w:tcPr>
          <w:p w:rsidR="00DB114E" w:rsidRDefault="00DB114E">
            <w:pPr>
              <w:pStyle w:val="ConsPlusNormal"/>
              <w:ind w:firstLine="540"/>
              <w:jc w:val="both"/>
            </w:pPr>
          </w:p>
        </w:tc>
        <w:tc>
          <w:tcPr>
            <w:tcW w:w="1055" w:type="dxa"/>
            <w:vMerge/>
            <w:tcBorders>
              <w:top w:val="single" w:sz="4" w:space="0" w:color="auto"/>
              <w:left w:val="single" w:sz="4" w:space="0" w:color="auto"/>
              <w:bottom w:val="single" w:sz="4" w:space="0" w:color="auto"/>
              <w:right w:val="single" w:sz="4" w:space="0" w:color="auto"/>
            </w:tcBorders>
          </w:tcPr>
          <w:p w:rsidR="00DB114E" w:rsidRDefault="00DB114E">
            <w:pPr>
              <w:pStyle w:val="ConsPlusNormal"/>
              <w:ind w:firstLine="540"/>
              <w:jc w:val="both"/>
            </w:pPr>
          </w:p>
        </w:tc>
        <w:tc>
          <w:tcPr>
            <w:tcW w:w="1467" w:type="dxa"/>
            <w:vMerge/>
            <w:tcBorders>
              <w:top w:val="single" w:sz="4" w:space="0" w:color="auto"/>
              <w:left w:val="single" w:sz="4" w:space="0" w:color="auto"/>
              <w:bottom w:val="single" w:sz="4" w:space="0" w:color="auto"/>
              <w:right w:val="single" w:sz="4" w:space="0" w:color="auto"/>
            </w:tcBorders>
          </w:tcPr>
          <w:p w:rsidR="00DB114E" w:rsidRDefault="00DB114E">
            <w:pPr>
              <w:pStyle w:val="ConsPlusNormal"/>
              <w:ind w:firstLine="540"/>
              <w:jc w:val="both"/>
            </w:pPr>
          </w:p>
        </w:tc>
        <w:tc>
          <w:tcPr>
            <w:tcW w:w="720"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2/2</w:t>
            </w:r>
          </w:p>
        </w:tc>
        <w:tc>
          <w:tcPr>
            <w:tcW w:w="900"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5/4</w:t>
            </w:r>
          </w:p>
        </w:tc>
        <w:tc>
          <w:tcPr>
            <w:tcW w:w="900"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10/9</w:t>
            </w:r>
          </w:p>
        </w:tc>
        <w:tc>
          <w:tcPr>
            <w:tcW w:w="1440" w:type="dxa"/>
            <w:vMerge/>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p>
        </w:tc>
        <w:tc>
          <w:tcPr>
            <w:tcW w:w="900"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2/2</w:t>
            </w:r>
          </w:p>
        </w:tc>
        <w:tc>
          <w:tcPr>
            <w:tcW w:w="1260"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5 (8) или 3 (5)</w:t>
            </w:r>
          </w:p>
        </w:tc>
        <w:tc>
          <w:tcPr>
            <w:tcW w:w="900" w:type="dxa"/>
            <w:vMerge/>
            <w:tcBorders>
              <w:top w:val="single" w:sz="4" w:space="0" w:color="auto"/>
              <w:left w:val="single" w:sz="4" w:space="0" w:color="auto"/>
              <w:bottom w:val="single" w:sz="4" w:space="0" w:color="auto"/>
            </w:tcBorders>
          </w:tcPr>
          <w:p w:rsidR="00DB114E" w:rsidRDefault="00DB114E">
            <w:pPr>
              <w:pStyle w:val="ConsPlusNormal"/>
              <w:jc w:val="center"/>
            </w:pPr>
          </w:p>
        </w:tc>
      </w:tr>
      <w:tr w:rsidR="00DB114E">
        <w:tc>
          <w:tcPr>
            <w:tcW w:w="2296" w:type="dxa"/>
            <w:vMerge w:val="restart"/>
            <w:tcBorders>
              <w:top w:val="single" w:sz="4" w:space="0" w:color="auto"/>
            </w:tcBorders>
            <w:vAlign w:val="center"/>
          </w:tcPr>
          <w:p w:rsidR="00DB114E" w:rsidRDefault="00DB114E">
            <w:pPr>
              <w:pStyle w:val="ConsPlusNormal"/>
              <w:jc w:val="both"/>
            </w:pPr>
            <w:r>
              <w:t>А, Б, В</w:t>
            </w:r>
          </w:p>
        </w:tc>
        <w:tc>
          <w:tcPr>
            <w:tcW w:w="1722" w:type="dxa"/>
            <w:vMerge w:val="restart"/>
            <w:tcBorders>
              <w:top w:val="single" w:sz="4" w:space="0" w:color="auto"/>
            </w:tcBorders>
            <w:vAlign w:val="center"/>
          </w:tcPr>
          <w:p w:rsidR="00DB114E" w:rsidRDefault="00DB114E">
            <w:pPr>
              <w:pStyle w:val="ConsPlusNormal"/>
              <w:jc w:val="center"/>
            </w:pPr>
            <w:r>
              <w:t>200</w:t>
            </w:r>
          </w:p>
        </w:tc>
        <w:tc>
          <w:tcPr>
            <w:tcW w:w="1055" w:type="dxa"/>
            <w:tcBorders>
              <w:top w:val="single" w:sz="4" w:space="0" w:color="auto"/>
            </w:tcBorders>
          </w:tcPr>
          <w:p w:rsidR="00DB114E" w:rsidRDefault="00DB114E">
            <w:pPr>
              <w:pStyle w:val="ConsPlusNormal"/>
              <w:jc w:val="center"/>
            </w:pPr>
            <w:r>
              <w:t>A</w:t>
            </w:r>
          </w:p>
        </w:tc>
        <w:tc>
          <w:tcPr>
            <w:tcW w:w="1467" w:type="dxa"/>
            <w:tcBorders>
              <w:top w:val="single" w:sz="4" w:space="0" w:color="auto"/>
            </w:tcBorders>
          </w:tcPr>
          <w:p w:rsidR="00DB114E" w:rsidRDefault="00DB114E">
            <w:pPr>
              <w:pStyle w:val="ConsPlusNormal"/>
              <w:jc w:val="center"/>
            </w:pPr>
            <w:r>
              <w:t>2++</w:t>
            </w:r>
          </w:p>
        </w:tc>
        <w:tc>
          <w:tcPr>
            <w:tcW w:w="720" w:type="dxa"/>
            <w:tcBorders>
              <w:top w:val="single" w:sz="4" w:space="0" w:color="auto"/>
            </w:tcBorders>
          </w:tcPr>
          <w:p w:rsidR="00DB114E" w:rsidRDefault="00DB114E">
            <w:pPr>
              <w:pStyle w:val="ConsPlusNormal"/>
              <w:jc w:val="center"/>
            </w:pPr>
            <w:r>
              <w:t>-</w:t>
            </w:r>
          </w:p>
        </w:tc>
        <w:tc>
          <w:tcPr>
            <w:tcW w:w="900" w:type="dxa"/>
            <w:tcBorders>
              <w:top w:val="single" w:sz="4" w:space="0" w:color="auto"/>
            </w:tcBorders>
          </w:tcPr>
          <w:p w:rsidR="00DB114E" w:rsidRDefault="00DB114E">
            <w:pPr>
              <w:pStyle w:val="ConsPlusNormal"/>
              <w:jc w:val="center"/>
            </w:pPr>
            <w:r>
              <w:t>2+</w:t>
            </w:r>
          </w:p>
        </w:tc>
        <w:tc>
          <w:tcPr>
            <w:tcW w:w="900" w:type="dxa"/>
            <w:tcBorders>
              <w:top w:val="single" w:sz="4" w:space="0" w:color="auto"/>
            </w:tcBorders>
          </w:tcPr>
          <w:p w:rsidR="00DB114E" w:rsidRDefault="00DB114E">
            <w:pPr>
              <w:pStyle w:val="ConsPlusNormal"/>
              <w:jc w:val="center"/>
            </w:pPr>
            <w:r>
              <w:t>1++</w:t>
            </w:r>
          </w:p>
        </w:tc>
        <w:tc>
          <w:tcPr>
            <w:tcW w:w="1440" w:type="dxa"/>
            <w:tcBorders>
              <w:top w:val="single" w:sz="4" w:space="0" w:color="auto"/>
            </w:tcBorders>
          </w:tcPr>
          <w:p w:rsidR="00DB114E" w:rsidRDefault="00DB114E">
            <w:pPr>
              <w:pStyle w:val="ConsPlusNormal"/>
              <w:jc w:val="center"/>
            </w:pPr>
            <w:r>
              <w:t>-</w:t>
            </w:r>
          </w:p>
        </w:tc>
        <w:tc>
          <w:tcPr>
            <w:tcW w:w="900" w:type="dxa"/>
            <w:tcBorders>
              <w:top w:val="single" w:sz="4" w:space="0" w:color="auto"/>
            </w:tcBorders>
          </w:tcPr>
          <w:p w:rsidR="00DB114E" w:rsidRDefault="00DB114E">
            <w:pPr>
              <w:pStyle w:val="ConsPlusNormal"/>
              <w:jc w:val="center"/>
            </w:pPr>
            <w:r>
              <w:t>-</w:t>
            </w:r>
          </w:p>
        </w:tc>
        <w:tc>
          <w:tcPr>
            <w:tcW w:w="1260" w:type="dxa"/>
            <w:tcBorders>
              <w:top w:val="single" w:sz="4" w:space="0" w:color="auto"/>
            </w:tcBorders>
          </w:tcPr>
          <w:p w:rsidR="00DB114E" w:rsidRDefault="00DB114E">
            <w:pPr>
              <w:pStyle w:val="ConsPlusNormal"/>
              <w:jc w:val="center"/>
            </w:pPr>
            <w:r>
              <w:t>-</w:t>
            </w:r>
          </w:p>
        </w:tc>
        <w:tc>
          <w:tcPr>
            <w:tcW w:w="900" w:type="dxa"/>
            <w:tcBorders>
              <w:top w:val="single" w:sz="4" w:space="0" w:color="auto"/>
            </w:tcBorders>
          </w:tcPr>
          <w:p w:rsidR="00DB114E" w:rsidRDefault="00DB114E">
            <w:pPr>
              <w:pStyle w:val="ConsPlusNormal"/>
              <w:jc w:val="center"/>
            </w:pPr>
            <w:r>
              <w:t>1++</w:t>
            </w:r>
          </w:p>
        </w:tc>
      </w:tr>
      <w:tr w:rsidR="00DB114E">
        <w:tc>
          <w:tcPr>
            <w:tcW w:w="2296" w:type="dxa"/>
            <w:vMerge/>
            <w:tcBorders>
              <w:top w:val="single" w:sz="4" w:space="0" w:color="auto"/>
            </w:tcBorders>
          </w:tcPr>
          <w:p w:rsidR="00DB114E" w:rsidRDefault="00DB114E">
            <w:pPr>
              <w:pStyle w:val="ConsPlusNormal"/>
              <w:ind w:firstLine="540"/>
              <w:jc w:val="both"/>
            </w:pPr>
          </w:p>
        </w:tc>
        <w:tc>
          <w:tcPr>
            <w:tcW w:w="1722" w:type="dxa"/>
            <w:vMerge/>
            <w:tcBorders>
              <w:top w:val="single" w:sz="4" w:space="0" w:color="auto"/>
            </w:tcBorders>
          </w:tcPr>
          <w:p w:rsidR="00DB114E" w:rsidRDefault="00DB114E">
            <w:pPr>
              <w:pStyle w:val="ConsPlusNormal"/>
              <w:ind w:firstLine="540"/>
              <w:jc w:val="both"/>
            </w:pPr>
          </w:p>
        </w:tc>
        <w:tc>
          <w:tcPr>
            <w:tcW w:w="1055" w:type="dxa"/>
          </w:tcPr>
          <w:p w:rsidR="00DB114E" w:rsidRDefault="00DB114E">
            <w:pPr>
              <w:pStyle w:val="ConsPlusNormal"/>
              <w:jc w:val="center"/>
            </w:pPr>
            <w:r>
              <w:t>B</w:t>
            </w:r>
          </w:p>
        </w:tc>
        <w:tc>
          <w:tcPr>
            <w:tcW w:w="1467" w:type="dxa"/>
          </w:tcPr>
          <w:p w:rsidR="00DB114E" w:rsidRDefault="00DB114E">
            <w:pPr>
              <w:pStyle w:val="ConsPlusNormal"/>
              <w:jc w:val="center"/>
            </w:pPr>
            <w:r>
              <w:t>4+</w:t>
            </w:r>
          </w:p>
        </w:tc>
        <w:tc>
          <w:tcPr>
            <w:tcW w:w="720" w:type="dxa"/>
          </w:tcPr>
          <w:p w:rsidR="00DB114E" w:rsidRDefault="00DB114E">
            <w:pPr>
              <w:pStyle w:val="ConsPlusNormal"/>
              <w:jc w:val="center"/>
            </w:pPr>
            <w:r>
              <w:t>-</w:t>
            </w:r>
          </w:p>
        </w:tc>
        <w:tc>
          <w:tcPr>
            <w:tcW w:w="900" w:type="dxa"/>
          </w:tcPr>
          <w:p w:rsidR="00DB114E" w:rsidRDefault="00DB114E">
            <w:pPr>
              <w:pStyle w:val="ConsPlusNormal"/>
              <w:jc w:val="center"/>
            </w:pPr>
            <w:r>
              <w:t>2+</w:t>
            </w:r>
          </w:p>
        </w:tc>
        <w:tc>
          <w:tcPr>
            <w:tcW w:w="900" w:type="dxa"/>
          </w:tcPr>
          <w:p w:rsidR="00DB114E" w:rsidRDefault="00DB114E">
            <w:pPr>
              <w:pStyle w:val="ConsPlusNormal"/>
              <w:jc w:val="center"/>
            </w:pPr>
            <w:r>
              <w:t>1++</w:t>
            </w:r>
          </w:p>
        </w:tc>
        <w:tc>
          <w:tcPr>
            <w:tcW w:w="1440" w:type="dxa"/>
          </w:tcPr>
          <w:p w:rsidR="00DB114E" w:rsidRDefault="00DB114E">
            <w:pPr>
              <w:pStyle w:val="ConsPlusNormal"/>
              <w:jc w:val="center"/>
            </w:pPr>
            <w:r>
              <w:t>4+</w:t>
            </w:r>
          </w:p>
        </w:tc>
        <w:tc>
          <w:tcPr>
            <w:tcW w:w="900" w:type="dxa"/>
          </w:tcPr>
          <w:p w:rsidR="00DB114E" w:rsidRDefault="00DB114E">
            <w:pPr>
              <w:pStyle w:val="ConsPlusNormal"/>
              <w:jc w:val="center"/>
            </w:pPr>
            <w:r>
              <w:t>-</w:t>
            </w:r>
          </w:p>
        </w:tc>
        <w:tc>
          <w:tcPr>
            <w:tcW w:w="1260" w:type="dxa"/>
          </w:tcPr>
          <w:p w:rsidR="00DB114E" w:rsidRDefault="00DB114E">
            <w:pPr>
              <w:pStyle w:val="ConsPlusNormal"/>
              <w:jc w:val="center"/>
            </w:pPr>
            <w:r>
              <w:t>-</w:t>
            </w:r>
          </w:p>
        </w:tc>
        <w:tc>
          <w:tcPr>
            <w:tcW w:w="900" w:type="dxa"/>
          </w:tcPr>
          <w:p w:rsidR="00DB114E" w:rsidRDefault="00DB114E">
            <w:pPr>
              <w:pStyle w:val="ConsPlusNormal"/>
              <w:jc w:val="center"/>
            </w:pPr>
            <w:r>
              <w:t>1++</w:t>
            </w:r>
          </w:p>
        </w:tc>
      </w:tr>
      <w:tr w:rsidR="00DB114E">
        <w:tc>
          <w:tcPr>
            <w:tcW w:w="2296" w:type="dxa"/>
            <w:vMerge/>
            <w:tcBorders>
              <w:top w:val="single" w:sz="4" w:space="0" w:color="auto"/>
            </w:tcBorders>
          </w:tcPr>
          <w:p w:rsidR="00DB114E" w:rsidRDefault="00DB114E">
            <w:pPr>
              <w:pStyle w:val="ConsPlusNormal"/>
              <w:ind w:firstLine="540"/>
              <w:jc w:val="both"/>
            </w:pPr>
          </w:p>
        </w:tc>
        <w:tc>
          <w:tcPr>
            <w:tcW w:w="1722" w:type="dxa"/>
            <w:vMerge/>
            <w:tcBorders>
              <w:top w:val="single" w:sz="4" w:space="0" w:color="auto"/>
            </w:tcBorders>
          </w:tcPr>
          <w:p w:rsidR="00DB114E" w:rsidRDefault="00DB114E">
            <w:pPr>
              <w:pStyle w:val="ConsPlusNormal"/>
              <w:ind w:firstLine="540"/>
              <w:jc w:val="both"/>
            </w:pPr>
          </w:p>
        </w:tc>
        <w:tc>
          <w:tcPr>
            <w:tcW w:w="1055" w:type="dxa"/>
          </w:tcPr>
          <w:p w:rsidR="00DB114E" w:rsidRDefault="00DB114E">
            <w:pPr>
              <w:pStyle w:val="ConsPlusNormal"/>
              <w:jc w:val="center"/>
            </w:pPr>
            <w:r>
              <w:t>C</w:t>
            </w:r>
          </w:p>
        </w:tc>
        <w:tc>
          <w:tcPr>
            <w:tcW w:w="1467" w:type="dxa"/>
          </w:tcPr>
          <w:p w:rsidR="00DB114E" w:rsidRDefault="00DB114E">
            <w:pPr>
              <w:pStyle w:val="ConsPlusNormal"/>
              <w:jc w:val="center"/>
            </w:pPr>
            <w:r>
              <w:t>-</w:t>
            </w:r>
          </w:p>
        </w:tc>
        <w:tc>
          <w:tcPr>
            <w:tcW w:w="720" w:type="dxa"/>
          </w:tcPr>
          <w:p w:rsidR="00DB114E" w:rsidRDefault="00DB114E">
            <w:pPr>
              <w:pStyle w:val="ConsPlusNormal"/>
              <w:jc w:val="center"/>
            </w:pPr>
            <w:r>
              <w:t>-</w:t>
            </w:r>
          </w:p>
        </w:tc>
        <w:tc>
          <w:tcPr>
            <w:tcW w:w="900" w:type="dxa"/>
          </w:tcPr>
          <w:p w:rsidR="00DB114E" w:rsidRDefault="00DB114E">
            <w:pPr>
              <w:pStyle w:val="ConsPlusNormal"/>
              <w:jc w:val="center"/>
            </w:pPr>
            <w:r>
              <w:t>2+</w:t>
            </w:r>
          </w:p>
        </w:tc>
        <w:tc>
          <w:tcPr>
            <w:tcW w:w="900" w:type="dxa"/>
          </w:tcPr>
          <w:p w:rsidR="00DB114E" w:rsidRDefault="00DB114E">
            <w:pPr>
              <w:pStyle w:val="ConsPlusNormal"/>
              <w:jc w:val="center"/>
            </w:pPr>
            <w:r>
              <w:t>1++</w:t>
            </w:r>
          </w:p>
        </w:tc>
        <w:tc>
          <w:tcPr>
            <w:tcW w:w="1440" w:type="dxa"/>
          </w:tcPr>
          <w:p w:rsidR="00DB114E" w:rsidRDefault="00DB114E">
            <w:pPr>
              <w:pStyle w:val="ConsPlusNormal"/>
              <w:jc w:val="center"/>
            </w:pPr>
            <w:r>
              <w:t>4+</w:t>
            </w:r>
          </w:p>
        </w:tc>
        <w:tc>
          <w:tcPr>
            <w:tcW w:w="900" w:type="dxa"/>
          </w:tcPr>
          <w:p w:rsidR="00DB114E" w:rsidRDefault="00DB114E">
            <w:pPr>
              <w:pStyle w:val="ConsPlusNormal"/>
              <w:jc w:val="center"/>
            </w:pPr>
            <w:r>
              <w:t>-</w:t>
            </w:r>
          </w:p>
        </w:tc>
        <w:tc>
          <w:tcPr>
            <w:tcW w:w="1260" w:type="dxa"/>
          </w:tcPr>
          <w:p w:rsidR="00DB114E" w:rsidRDefault="00DB114E">
            <w:pPr>
              <w:pStyle w:val="ConsPlusNormal"/>
              <w:jc w:val="center"/>
            </w:pPr>
            <w:r>
              <w:t>-</w:t>
            </w:r>
          </w:p>
        </w:tc>
        <w:tc>
          <w:tcPr>
            <w:tcW w:w="900" w:type="dxa"/>
          </w:tcPr>
          <w:p w:rsidR="00DB114E" w:rsidRDefault="00DB114E">
            <w:pPr>
              <w:pStyle w:val="ConsPlusNormal"/>
              <w:jc w:val="center"/>
            </w:pPr>
            <w:r>
              <w:t>1++</w:t>
            </w:r>
          </w:p>
        </w:tc>
      </w:tr>
      <w:tr w:rsidR="00DB114E">
        <w:tc>
          <w:tcPr>
            <w:tcW w:w="2296" w:type="dxa"/>
            <w:vMerge/>
            <w:tcBorders>
              <w:top w:val="single" w:sz="4" w:space="0" w:color="auto"/>
            </w:tcBorders>
          </w:tcPr>
          <w:p w:rsidR="00DB114E" w:rsidRDefault="00DB114E">
            <w:pPr>
              <w:pStyle w:val="ConsPlusNormal"/>
              <w:ind w:firstLine="540"/>
              <w:jc w:val="both"/>
            </w:pPr>
          </w:p>
        </w:tc>
        <w:tc>
          <w:tcPr>
            <w:tcW w:w="1722" w:type="dxa"/>
            <w:vMerge/>
            <w:tcBorders>
              <w:top w:val="single" w:sz="4" w:space="0" w:color="auto"/>
            </w:tcBorders>
          </w:tcPr>
          <w:p w:rsidR="00DB114E" w:rsidRDefault="00DB114E">
            <w:pPr>
              <w:pStyle w:val="ConsPlusNormal"/>
              <w:ind w:firstLine="540"/>
              <w:jc w:val="both"/>
            </w:pPr>
          </w:p>
        </w:tc>
        <w:tc>
          <w:tcPr>
            <w:tcW w:w="1055" w:type="dxa"/>
          </w:tcPr>
          <w:p w:rsidR="00DB114E" w:rsidRDefault="00DB114E">
            <w:pPr>
              <w:pStyle w:val="ConsPlusNormal"/>
              <w:jc w:val="center"/>
            </w:pPr>
            <w:r>
              <w:t>D</w:t>
            </w:r>
          </w:p>
        </w:tc>
        <w:tc>
          <w:tcPr>
            <w:tcW w:w="1467" w:type="dxa"/>
          </w:tcPr>
          <w:p w:rsidR="00DB114E" w:rsidRDefault="00DB114E">
            <w:pPr>
              <w:pStyle w:val="ConsPlusNormal"/>
              <w:jc w:val="center"/>
            </w:pPr>
            <w:r>
              <w:t>-</w:t>
            </w:r>
          </w:p>
        </w:tc>
        <w:tc>
          <w:tcPr>
            <w:tcW w:w="720" w:type="dxa"/>
          </w:tcPr>
          <w:p w:rsidR="00DB114E" w:rsidRDefault="00DB114E">
            <w:pPr>
              <w:pStyle w:val="ConsPlusNormal"/>
              <w:jc w:val="center"/>
            </w:pPr>
            <w:r>
              <w:t>-</w:t>
            </w:r>
          </w:p>
        </w:tc>
        <w:tc>
          <w:tcPr>
            <w:tcW w:w="900" w:type="dxa"/>
          </w:tcPr>
          <w:p w:rsidR="00DB114E" w:rsidRDefault="00DB114E">
            <w:pPr>
              <w:pStyle w:val="ConsPlusNormal"/>
              <w:jc w:val="center"/>
            </w:pPr>
            <w:r>
              <w:t>2+</w:t>
            </w:r>
          </w:p>
        </w:tc>
        <w:tc>
          <w:tcPr>
            <w:tcW w:w="900" w:type="dxa"/>
          </w:tcPr>
          <w:p w:rsidR="00DB114E" w:rsidRDefault="00DB114E">
            <w:pPr>
              <w:pStyle w:val="ConsPlusNormal"/>
              <w:jc w:val="center"/>
            </w:pPr>
            <w:r>
              <w:t>1++</w:t>
            </w:r>
          </w:p>
        </w:tc>
        <w:tc>
          <w:tcPr>
            <w:tcW w:w="1440" w:type="dxa"/>
          </w:tcPr>
          <w:p w:rsidR="00DB114E" w:rsidRDefault="00DB114E">
            <w:pPr>
              <w:pStyle w:val="ConsPlusNormal"/>
              <w:jc w:val="center"/>
            </w:pPr>
            <w:r>
              <w:t>-</w:t>
            </w:r>
          </w:p>
        </w:tc>
        <w:tc>
          <w:tcPr>
            <w:tcW w:w="900" w:type="dxa"/>
          </w:tcPr>
          <w:p w:rsidR="00DB114E" w:rsidRDefault="00DB114E">
            <w:pPr>
              <w:pStyle w:val="ConsPlusNormal"/>
              <w:jc w:val="center"/>
            </w:pPr>
            <w:r>
              <w:t>-</w:t>
            </w:r>
          </w:p>
        </w:tc>
        <w:tc>
          <w:tcPr>
            <w:tcW w:w="1260" w:type="dxa"/>
          </w:tcPr>
          <w:p w:rsidR="00DB114E" w:rsidRDefault="00DB114E">
            <w:pPr>
              <w:pStyle w:val="ConsPlusNormal"/>
              <w:jc w:val="center"/>
            </w:pPr>
            <w:r>
              <w:t>-</w:t>
            </w:r>
          </w:p>
        </w:tc>
        <w:tc>
          <w:tcPr>
            <w:tcW w:w="900" w:type="dxa"/>
          </w:tcPr>
          <w:p w:rsidR="00DB114E" w:rsidRDefault="00DB114E">
            <w:pPr>
              <w:pStyle w:val="ConsPlusNormal"/>
              <w:jc w:val="center"/>
            </w:pPr>
            <w:r>
              <w:t>1++</w:t>
            </w:r>
          </w:p>
        </w:tc>
      </w:tr>
      <w:tr w:rsidR="00DB114E">
        <w:tc>
          <w:tcPr>
            <w:tcW w:w="2296" w:type="dxa"/>
            <w:vMerge/>
            <w:tcBorders>
              <w:top w:val="single" w:sz="4" w:space="0" w:color="auto"/>
            </w:tcBorders>
          </w:tcPr>
          <w:p w:rsidR="00DB114E" w:rsidRDefault="00DB114E">
            <w:pPr>
              <w:pStyle w:val="ConsPlusNormal"/>
              <w:ind w:firstLine="540"/>
              <w:jc w:val="both"/>
            </w:pPr>
          </w:p>
        </w:tc>
        <w:tc>
          <w:tcPr>
            <w:tcW w:w="1722" w:type="dxa"/>
            <w:vMerge/>
            <w:tcBorders>
              <w:top w:val="single" w:sz="4" w:space="0" w:color="auto"/>
            </w:tcBorders>
          </w:tcPr>
          <w:p w:rsidR="00DB114E" w:rsidRDefault="00DB114E">
            <w:pPr>
              <w:pStyle w:val="ConsPlusNormal"/>
              <w:ind w:firstLine="540"/>
              <w:jc w:val="both"/>
            </w:pPr>
          </w:p>
        </w:tc>
        <w:tc>
          <w:tcPr>
            <w:tcW w:w="1055" w:type="dxa"/>
          </w:tcPr>
          <w:p w:rsidR="00DB114E" w:rsidRDefault="00DB114E">
            <w:pPr>
              <w:pStyle w:val="ConsPlusNormal"/>
              <w:jc w:val="center"/>
            </w:pPr>
            <w:r>
              <w:t>E</w:t>
            </w:r>
          </w:p>
        </w:tc>
        <w:tc>
          <w:tcPr>
            <w:tcW w:w="1467" w:type="dxa"/>
          </w:tcPr>
          <w:p w:rsidR="00DB114E" w:rsidRDefault="00DB114E">
            <w:pPr>
              <w:pStyle w:val="ConsPlusNormal"/>
              <w:jc w:val="center"/>
            </w:pPr>
            <w:r>
              <w:t>-</w:t>
            </w:r>
          </w:p>
        </w:tc>
        <w:tc>
          <w:tcPr>
            <w:tcW w:w="720" w:type="dxa"/>
          </w:tcPr>
          <w:p w:rsidR="00DB114E" w:rsidRDefault="00DB114E">
            <w:pPr>
              <w:pStyle w:val="ConsPlusNormal"/>
              <w:jc w:val="center"/>
            </w:pPr>
            <w:r>
              <w:t>-</w:t>
            </w:r>
          </w:p>
        </w:tc>
        <w:tc>
          <w:tcPr>
            <w:tcW w:w="900" w:type="dxa"/>
          </w:tcPr>
          <w:p w:rsidR="00DB114E" w:rsidRDefault="00DB114E">
            <w:pPr>
              <w:pStyle w:val="ConsPlusNormal"/>
              <w:jc w:val="center"/>
            </w:pPr>
            <w:r>
              <w:t>2+</w:t>
            </w:r>
          </w:p>
        </w:tc>
        <w:tc>
          <w:tcPr>
            <w:tcW w:w="900" w:type="dxa"/>
          </w:tcPr>
          <w:p w:rsidR="00DB114E" w:rsidRDefault="00DB114E">
            <w:pPr>
              <w:pStyle w:val="ConsPlusNormal"/>
              <w:jc w:val="center"/>
            </w:pPr>
            <w:r>
              <w:t>1++</w:t>
            </w:r>
          </w:p>
        </w:tc>
        <w:tc>
          <w:tcPr>
            <w:tcW w:w="1440" w:type="dxa"/>
          </w:tcPr>
          <w:p w:rsidR="00DB114E" w:rsidRDefault="00DB114E">
            <w:pPr>
              <w:pStyle w:val="ConsPlusNormal"/>
              <w:jc w:val="center"/>
            </w:pPr>
            <w:r>
              <w:t>-</w:t>
            </w:r>
          </w:p>
        </w:tc>
        <w:tc>
          <w:tcPr>
            <w:tcW w:w="900" w:type="dxa"/>
          </w:tcPr>
          <w:p w:rsidR="00DB114E" w:rsidRDefault="00DB114E">
            <w:pPr>
              <w:pStyle w:val="ConsPlusNormal"/>
              <w:jc w:val="center"/>
            </w:pPr>
            <w:r>
              <w:t>-</w:t>
            </w:r>
          </w:p>
        </w:tc>
        <w:tc>
          <w:tcPr>
            <w:tcW w:w="1260" w:type="dxa"/>
          </w:tcPr>
          <w:p w:rsidR="00DB114E" w:rsidRDefault="00DB114E">
            <w:pPr>
              <w:pStyle w:val="ConsPlusNormal"/>
              <w:jc w:val="center"/>
            </w:pPr>
            <w:r>
              <w:t>2++</w:t>
            </w:r>
          </w:p>
        </w:tc>
        <w:tc>
          <w:tcPr>
            <w:tcW w:w="900" w:type="dxa"/>
          </w:tcPr>
          <w:p w:rsidR="00DB114E" w:rsidRDefault="00DB114E">
            <w:pPr>
              <w:pStyle w:val="ConsPlusNormal"/>
              <w:jc w:val="center"/>
            </w:pPr>
            <w:r>
              <w:t>-</w:t>
            </w:r>
          </w:p>
        </w:tc>
      </w:tr>
      <w:tr w:rsidR="00DB114E">
        <w:tc>
          <w:tcPr>
            <w:tcW w:w="2296" w:type="dxa"/>
            <w:vMerge w:val="restart"/>
            <w:vAlign w:val="center"/>
          </w:tcPr>
          <w:p w:rsidR="00DB114E" w:rsidRDefault="00DB114E">
            <w:pPr>
              <w:pStyle w:val="ConsPlusNormal"/>
              <w:jc w:val="both"/>
            </w:pPr>
            <w:r>
              <w:t>В</w:t>
            </w:r>
          </w:p>
        </w:tc>
        <w:tc>
          <w:tcPr>
            <w:tcW w:w="1722" w:type="dxa"/>
            <w:vMerge w:val="restart"/>
            <w:vAlign w:val="center"/>
          </w:tcPr>
          <w:p w:rsidR="00DB114E" w:rsidRDefault="00DB114E">
            <w:pPr>
              <w:pStyle w:val="ConsPlusNormal"/>
              <w:jc w:val="center"/>
            </w:pPr>
            <w:r>
              <w:t>400</w:t>
            </w:r>
          </w:p>
        </w:tc>
        <w:tc>
          <w:tcPr>
            <w:tcW w:w="1055" w:type="dxa"/>
          </w:tcPr>
          <w:p w:rsidR="00DB114E" w:rsidRDefault="00DB114E">
            <w:pPr>
              <w:pStyle w:val="ConsPlusNormal"/>
              <w:jc w:val="center"/>
            </w:pPr>
            <w:r>
              <w:t>A</w:t>
            </w:r>
          </w:p>
        </w:tc>
        <w:tc>
          <w:tcPr>
            <w:tcW w:w="1467" w:type="dxa"/>
          </w:tcPr>
          <w:p w:rsidR="00DB114E" w:rsidRDefault="00DB114E">
            <w:pPr>
              <w:pStyle w:val="ConsPlusNormal"/>
              <w:jc w:val="center"/>
            </w:pPr>
            <w:r>
              <w:t>2++</w:t>
            </w:r>
          </w:p>
        </w:tc>
        <w:tc>
          <w:tcPr>
            <w:tcW w:w="720" w:type="dxa"/>
          </w:tcPr>
          <w:p w:rsidR="00DB114E" w:rsidRDefault="00DB114E">
            <w:pPr>
              <w:pStyle w:val="ConsPlusNormal"/>
              <w:jc w:val="center"/>
            </w:pPr>
            <w:r>
              <w:t>4+</w:t>
            </w:r>
          </w:p>
        </w:tc>
        <w:tc>
          <w:tcPr>
            <w:tcW w:w="900" w:type="dxa"/>
          </w:tcPr>
          <w:p w:rsidR="00DB114E" w:rsidRDefault="00DB114E">
            <w:pPr>
              <w:pStyle w:val="ConsPlusNormal"/>
              <w:jc w:val="center"/>
            </w:pPr>
            <w:r>
              <w:t>2++</w:t>
            </w:r>
          </w:p>
        </w:tc>
        <w:tc>
          <w:tcPr>
            <w:tcW w:w="900" w:type="dxa"/>
          </w:tcPr>
          <w:p w:rsidR="00DB114E" w:rsidRDefault="00DB114E">
            <w:pPr>
              <w:pStyle w:val="ConsPlusNormal"/>
              <w:jc w:val="center"/>
            </w:pPr>
            <w:r>
              <w:t>1+</w:t>
            </w:r>
          </w:p>
        </w:tc>
        <w:tc>
          <w:tcPr>
            <w:tcW w:w="1440" w:type="dxa"/>
          </w:tcPr>
          <w:p w:rsidR="00DB114E" w:rsidRDefault="00DB114E">
            <w:pPr>
              <w:pStyle w:val="ConsPlusNormal"/>
              <w:jc w:val="center"/>
            </w:pPr>
            <w:r>
              <w:t>-</w:t>
            </w:r>
          </w:p>
        </w:tc>
        <w:tc>
          <w:tcPr>
            <w:tcW w:w="900" w:type="dxa"/>
          </w:tcPr>
          <w:p w:rsidR="00DB114E" w:rsidRDefault="00DB114E">
            <w:pPr>
              <w:pStyle w:val="ConsPlusNormal"/>
              <w:jc w:val="center"/>
            </w:pPr>
            <w:r>
              <w:t>-</w:t>
            </w:r>
          </w:p>
        </w:tc>
        <w:tc>
          <w:tcPr>
            <w:tcW w:w="1260" w:type="dxa"/>
          </w:tcPr>
          <w:p w:rsidR="00DB114E" w:rsidRDefault="00DB114E">
            <w:pPr>
              <w:pStyle w:val="ConsPlusNormal"/>
              <w:jc w:val="center"/>
            </w:pPr>
            <w:r>
              <w:t>2+</w:t>
            </w:r>
          </w:p>
        </w:tc>
        <w:tc>
          <w:tcPr>
            <w:tcW w:w="900" w:type="dxa"/>
          </w:tcPr>
          <w:p w:rsidR="00DB114E" w:rsidRDefault="00DB114E">
            <w:pPr>
              <w:pStyle w:val="ConsPlusNormal"/>
              <w:jc w:val="center"/>
            </w:pPr>
            <w:r>
              <w:t>1++</w:t>
            </w:r>
          </w:p>
        </w:tc>
      </w:tr>
      <w:tr w:rsidR="00DB114E">
        <w:tc>
          <w:tcPr>
            <w:tcW w:w="2296" w:type="dxa"/>
            <w:vMerge/>
          </w:tcPr>
          <w:p w:rsidR="00DB114E" w:rsidRDefault="00DB114E">
            <w:pPr>
              <w:pStyle w:val="ConsPlusNormal"/>
              <w:ind w:firstLine="540"/>
              <w:jc w:val="both"/>
            </w:pPr>
          </w:p>
        </w:tc>
        <w:tc>
          <w:tcPr>
            <w:tcW w:w="1722" w:type="dxa"/>
            <w:vMerge/>
          </w:tcPr>
          <w:p w:rsidR="00DB114E" w:rsidRDefault="00DB114E">
            <w:pPr>
              <w:pStyle w:val="ConsPlusNormal"/>
              <w:ind w:firstLine="540"/>
              <w:jc w:val="both"/>
            </w:pPr>
          </w:p>
        </w:tc>
        <w:tc>
          <w:tcPr>
            <w:tcW w:w="1055" w:type="dxa"/>
          </w:tcPr>
          <w:p w:rsidR="00DB114E" w:rsidRDefault="00DB114E">
            <w:pPr>
              <w:pStyle w:val="ConsPlusNormal"/>
              <w:jc w:val="center"/>
            </w:pPr>
            <w:r>
              <w:t>D</w:t>
            </w:r>
          </w:p>
        </w:tc>
        <w:tc>
          <w:tcPr>
            <w:tcW w:w="1467" w:type="dxa"/>
          </w:tcPr>
          <w:p w:rsidR="00DB114E" w:rsidRDefault="00DB114E">
            <w:pPr>
              <w:pStyle w:val="ConsPlusNormal"/>
              <w:jc w:val="center"/>
            </w:pPr>
            <w:r>
              <w:t>-</w:t>
            </w:r>
          </w:p>
        </w:tc>
        <w:tc>
          <w:tcPr>
            <w:tcW w:w="720" w:type="dxa"/>
          </w:tcPr>
          <w:p w:rsidR="00DB114E" w:rsidRDefault="00DB114E">
            <w:pPr>
              <w:pStyle w:val="ConsPlusNormal"/>
              <w:jc w:val="center"/>
            </w:pPr>
            <w:r>
              <w:t>-</w:t>
            </w:r>
          </w:p>
        </w:tc>
        <w:tc>
          <w:tcPr>
            <w:tcW w:w="900" w:type="dxa"/>
          </w:tcPr>
          <w:p w:rsidR="00DB114E" w:rsidRDefault="00DB114E">
            <w:pPr>
              <w:pStyle w:val="ConsPlusNormal"/>
              <w:jc w:val="center"/>
            </w:pPr>
            <w:r>
              <w:t>2+</w:t>
            </w:r>
          </w:p>
        </w:tc>
        <w:tc>
          <w:tcPr>
            <w:tcW w:w="900" w:type="dxa"/>
          </w:tcPr>
          <w:p w:rsidR="00DB114E" w:rsidRDefault="00DB114E">
            <w:pPr>
              <w:pStyle w:val="ConsPlusNormal"/>
              <w:jc w:val="center"/>
            </w:pPr>
            <w:r>
              <w:t>1++</w:t>
            </w:r>
          </w:p>
        </w:tc>
        <w:tc>
          <w:tcPr>
            <w:tcW w:w="1440" w:type="dxa"/>
          </w:tcPr>
          <w:p w:rsidR="00DB114E" w:rsidRDefault="00DB114E">
            <w:pPr>
              <w:pStyle w:val="ConsPlusNormal"/>
              <w:jc w:val="center"/>
            </w:pPr>
            <w:r>
              <w:t>-</w:t>
            </w:r>
          </w:p>
        </w:tc>
        <w:tc>
          <w:tcPr>
            <w:tcW w:w="900" w:type="dxa"/>
          </w:tcPr>
          <w:p w:rsidR="00DB114E" w:rsidRDefault="00DB114E">
            <w:pPr>
              <w:pStyle w:val="ConsPlusNormal"/>
              <w:jc w:val="center"/>
            </w:pPr>
            <w:r>
              <w:t>-</w:t>
            </w:r>
          </w:p>
        </w:tc>
        <w:tc>
          <w:tcPr>
            <w:tcW w:w="1260" w:type="dxa"/>
          </w:tcPr>
          <w:p w:rsidR="00DB114E" w:rsidRDefault="00DB114E">
            <w:pPr>
              <w:pStyle w:val="ConsPlusNormal"/>
              <w:jc w:val="center"/>
            </w:pPr>
            <w:r>
              <w:t>-</w:t>
            </w:r>
          </w:p>
        </w:tc>
        <w:tc>
          <w:tcPr>
            <w:tcW w:w="900" w:type="dxa"/>
          </w:tcPr>
          <w:p w:rsidR="00DB114E" w:rsidRDefault="00DB114E">
            <w:pPr>
              <w:pStyle w:val="ConsPlusNormal"/>
              <w:jc w:val="center"/>
            </w:pPr>
            <w:r>
              <w:t>1++</w:t>
            </w:r>
          </w:p>
        </w:tc>
      </w:tr>
      <w:tr w:rsidR="00DB114E">
        <w:tc>
          <w:tcPr>
            <w:tcW w:w="2296" w:type="dxa"/>
            <w:vMerge/>
          </w:tcPr>
          <w:p w:rsidR="00DB114E" w:rsidRDefault="00DB114E">
            <w:pPr>
              <w:pStyle w:val="ConsPlusNormal"/>
              <w:ind w:firstLine="540"/>
              <w:jc w:val="both"/>
            </w:pPr>
          </w:p>
        </w:tc>
        <w:tc>
          <w:tcPr>
            <w:tcW w:w="1722" w:type="dxa"/>
            <w:vMerge/>
          </w:tcPr>
          <w:p w:rsidR="00DB114E" w:rsidRDefault="00DB114E">
            <w:pPr>
              <w:pStyle w:val="ConsPlusNormal"/>
              <w:ind w:firstLine="540"/>
              <w:jc w:val="both"/>
            </w:pPr>
          </w:p>
        </w:tc>
        <w:tc>
          <w:tcPr>
            <w:tcW w:w="1055" w:type="dxa"/>
          </w:tcPr>
          <w:p w:rsidR="00DB114E" w:rsidRDefault="00DB114E">
            <w:pPr>
              <w:pStyle w:val="ConsPlusNormal"/>
              <w:jc w:val="center"/>
            </w:pPr>
            <w:r>
              <w:t>E</w:t>
            </w:r>
          </w:p>
        </w:tc>
        <w:tc>
          <w:tcPr>
            <w:tcW w:w="1467" w:type="dxa"/>
          </w:tcPr>
          <w:p w:rsidR="00DB114E" w:rsidRDefault="00DB114E">
            <w:pPr>
              <w:pStyle w:val="ConsPlusNormal"/>
              <w:jc w:val="center"/>
            </w:pPr>
            <w:r>
              <w:t>-</w:t>
            </w:r>
          </w:p>
        </w:tc>
        <w:tc>
          <w:tcPr>
            <w:tcW w:w="720" w:type="dxa"/>
          </w:tcPr>
          <w:p w:rsidR="00DB114E" w:rsidRDefault="00DB114E">
            <w:pPr>
              <w:pStyle w:val="ConsPlusNormal"/>
              <w:jc w:val="center"/>
            </w:pPr>
            <w:r>
              <w:t>-</w:t>
            </w:r>
          </w:p>
        </w:tc>
        <w:tc>
          <w:tcPr>
            <w:tcW w:w="900" w:type="dxa"/>
          </w:tcPr>
          <w:p w:rsidR="00DB114E" w:rsidRDefault="00DB114E">
            <w:pPr>
              <w:pStyle w:val="ConsPlusNormal"/>
              <w:jc w:val="center"/>
            </w:pPr>
            <w:r>
              <w:t>2++</w:t>
            </w:r>
          </w:p>
        </w:tc>
        <w:tc>
          <w:tcPr>
            <w:tcW w:w="900" w:type="dxa"/>
          </w:tcPr>
          <w:p w:rsidR="00DB114E" w:rsidRDefault="00DB114E">
            <w:pPr>
              <w:pStyle w:val="ConsPlusNormal"/>
              <w:jc w:val="center"/>
            </w:pPr>
            <w:r>
              <w:t>1+</w:t>
            </w:r>
          </w:p>
        </w:tc>
        <w:tc>
          <w:tcPr>
            <w:tcW w:w="1440" w:type="dxa"/>
          </w:tcPr>
          <w:p w:rsidR="00DB114E" w:rsidRDefault="00DB114E">
            <w:pPr>
              <w:pStyle w:val="ConsPlusNormal"/>
              <w:jc w:val="center"/>
            </w:pPr>
            <w:r>
              <w:t>2+</w:t>
            </w:r>
          </w:p>
        </w:tc>
        <w:tc>
          <w:tcPr>
            <w:tcW w:w="900" w:type="dxa"/>
          </w:tcPr>
          <w:p w:rsidR="00DB114E" w:rsidRDefault="00DB114E">
            <w:pPr>
              <w:pStyle w:val="ConsPlusNormal"/>
              <w:jc w:val="center"/>
            </w:pPr>
            <w:r>
              <w:t>4+</w:t>
            </w:r>
          </w:p>
        </w:tc>
        <w:tc>
          <w:tcPr>
            <w:tcW w:w="1260" w:type="dxa"/>
          </w:tcPr>
          <w:p w:rsidR="00DB114E" w:rsidRDefault="00DB114E">
            <w:pPr>
              <w:pStyle w:val="ConsPlusNormal"/>
              <w:jc w:val="center"/>
            </w:pPr>
            <w:r>
              <w:t>2++</w:t>
            </w:r>
          </w:p>
        </w:tc>
        <w:tc>
          <w:tcPr>
            <w:tcW w:w="900" w:type="dxa"/>
          </w:tcPr>
          <w:p w:rsidR="00DB114E" w:rsidRDefault="00DB114E">
            <w:pPr>
              <w:pStyle w:val="ConsPlusNormal"/>
              <w:jc w:val="center"/>
            </w:pPr>
            <w:r>
              <w:t>-</w:t>
            </w:r>
          </w:p>
        </w:tc>
      </w:tr>
      <w:tr w:rsidR="00DB114E">
        <w:tc>
          <w:tcPr>
            <w:tcW w:w="2296" w:type="dxa"/>
            <w:vMerge w:val="restart"/>
            <w:vAlign w:val="center"/>
          </w:tcPr>
          <w:p w:rsidR="00DB114E" w:rsidRDefault="00DB114E">
            <w:pPr>
              <w:pStyle w:val="ConsPlusNormal"/>
              <w:jc w:val="both"/>
            </w:pPr>
            <w:r>
              <w:t>Г</w:t>
            </w:r>
          </w:p>
        </w:tc>
        <w:tc>
          <w:tcPr>
            <w:tcW w:w="1722" w:type="dxa"/>
            <w:vMerge w:val="restart"/>
            <w:vAlign w:val="center"/>
          </w:tcPr>
          <w:p w:rsidR="00DB114E" w:rsidRDefault="00DB114E">
            <w:pPr>
              <w:pStyle w:val="ConsPlusNormal"/>
              <w:jc w:val="center"/>
            </w:pPr>
            <w:r>
              <w:t>800</w:t>
            </w:r>
          </w:p>
        </w:tc>
        <w:tc>
          <w:tcPr>
            <w:tcW w:w="1055" w:type="dxa"/>
          </w:tcPr>
          <w:p w:rsidR="00DB114E" w:rsidRDefault="00DB114E">
            <w:pPr>
              <w:pStyle w:val="ConsPlusNormal"/>
              <w:jc w:val="center"/>
            </w:pPr>
            <w:r>
              <w:t>B</w:t>
            </w:r>
          </w:p>
        </w:tc>
        <w:tc>
          <w:tcPr>
            <w:tcW w:w="1467" w:type="dxa"/>
          </w:tcPr>
          <w:p w:rsidR="00DB114E" w:rsidRDefault="00DB114E">
            <w:pPr>
              <w:pStyle w:val="ConsPlusNormal"/>
              <w:jc w:val="center"/>
            </w:pPr>
            <w:r>
              <w:t>2+</w:t>
            </w:r>
          </w:p>
        </w:tc>
        <w:tc>
          <w:tcPr>
            <w:tcW w:w="720" w:type="dxa"/>
          </w:tcPr>
          <w:p w:rsidR="00DB114E" w:rsidRDefault="00DB114E">
            <w:pPr>
              <w:pStyle w:val="ConsPlusNormal"/>
              <w:jc w:val="center"/>
            </w:pPr>
            <w:r>
              <w:t>-</w:t>
            </w:r>
          </w:p>
        </w:tc>
        <w:tc>
          <w:tcPr>
            <w:tcW w:w="900" w:type="dxa"/>
          </w:tcPr>
          <w:p w:rsidR="00DB114E" w:rsidRDefault="00DB114E">
            <w:pPr>
              <w:pStyle w:val="ConsPlusNormal"/>
              <w:jc w:val="center"/>
            </w:pPr>
            <w:r>
              <w:t>2++</w:t>
            </w:r>
          </w:p>
        </w:tc>
        <w:tc>
          <w:tcPr>
            <w:tcW w:w="900" w:type="dxa"/>
          </w:tcPr>
          <w:p w:rsidR="00DB114E" w:rsidRDefault="00DB114E">
            <w:pPr>
              <w:pStyle w:val="ConsPlusNormal"/>
              <w:jc w:val="center"/>
            </w:pPr>
            <w:r>
              <w:t>1+</w:t>
            </w:r>
          </w:p>
        </w:tc>
        <w:tc>
          <w:tcPr>
            <w:tcW w:w="1440" w:type="dxa"/>
          </w:tcPr>
          <w:p w:rsidR="00DB114E" w:rsidRDefault="00DB114E">
            <w:pPr>
              <w:pStyle w:val="ConsPlusNormal"/>
              <w:jc w:val="center"/>
            </w:pPr>
            <w:r>
              <w:t>-</w:t>
            </w:r>
          </w:p>
        </w:tc>
        <w:tc>
          <w:tcPr>
            <w:tcW w:w="900" w:type="dxa"/>
          </w:tcPr>
          <w:p w:rsidR="00DB114E" w:rsidRDefault="00DB114E">
            <w:pPr>
              <w:pStyle w:val="ConsPlusNormal"/>
              <w:jc w:val="center"/>
            </w:pPr>
            <w:r>
              <w:t>-</w:t>
            </w:r>
          </w:p>
        </w:tc>
        <w:tc>
          <w:tcPr>
            <w:tcW w:w="1260" w:type="dxa"/>
          </w:tcPr>
          <w:p w:rsidR="00DB114E" w:rsidRDefault="00DB114E">
            <w:pPr>
              <w:pStyle w:val="ConsPlusNormal"/>
              <w:jc w:val="center"/>
            </w:pPr>
            <w:r>
              <w:t>-</w:t>
            </w:r>
          </w:p>
        </w:tc>
        <w:tc>
          <w:tcPr>
            <w:tcW w:w="900" w:type="dxa"/>
          </w:tcPr>
          <w:p w:rsidR="00DB114E" w:rsidRDefault="00DB114E">
            <w:pPr>
              <w:pStyle w:val="ConsPlusNormal"/>
              <w:jc w:val="center"/>
            </w:pPr>
            <w:r>
              <w:t>2++</w:t>
            </w:r>
          </w:p>
        </w:tc>
      </w:tr>
      <w:tr w:rsidR="00DB114E">
        <w:tc>
          <w:tcPr>
            <w:tcW w:w="2296" w:type="dxa"/>
            <w:vMerge/>
          </w:tcPr>
          <w:p w:rsidR="00DB114E" w:rsidRDefault="00DB114E">
            <w:pPr>
              <w:pStyle w:val="ConsPlusNormal"/>
              <w:ind w:firstLine="540"/>
              <w:jc w:val="both"/>
            </w:pPr>
          </w:p>
        </w:tc>
        <w:tc>
          <w:tcPr>
            <w:tcW w:w="1722" w:type="dxa"/>
            <w:vMerge/>
          </w:tcPr>
          <w:p w:rsidR="00DB114E" w:rsidRDefault="00DB114E">
            <w:pPr>
              <w:pStyle w:val="ConsPlusNormal"/>
              <w:ind w:firstLine="540"/>
              <w:jc w:val="both"/>
            </w:pPr>
          </w:p>
        </w:tc>
        <w:tc>
          <w:tcPr>
            <w:tcW w:w="1055" w:type="dxa"/>
          </w:tcPr>
          <w:p w:rsidR="00DB114E" w:rsidRDefault="00DB114E">
            <w:pPr>
              <w:pStyle w:val="ConsPlusNormal"/>
              <w:jc w:val="center"/>
            </w:pPr>
            <w:r>
              <w:t>C</w:t>
            </w:r>
          </w:p>
        </w:tc>
        <w:tc>
          <w:tcPr>
            <w:tcW w:w="1467" w:type="dxa"/>
          </w:tcPr>
          <w:p w:rsidR="00DB114E" w:rsidRDefault="00DB114E">
            <w:pPr>
              <w:pStyle w:val="ConsPlusNormal"/>
              <w:jc w:val="center"/>
            </w:pPr>
            <w:r>
              <w:t>-</w:t>
            </w:r>
          </w:p>
        </w:tc>
        <w:tc>
          <w:tcPr>
            <w:tcW w:w="720" w:type="dxa"/>
          </w:tcPr>
          <w:p w:rsidR="00DB114E" w:rsidRDefault="00DB114E">
            <w:pPr>
              <w:pStyle w:val="ConsPlusNormal"/>
              <w:jc w:val="center"/>
            </w:pPr>
            <w:r>
              <w:t>4+</w:t>
            </w:r>
          </w:p>
        </w:tc>
        <w:tc>
          <w:tcPr>
            <w:tcW w:w="900" w:type="dxa"/>
          </w:tcPr>
          <w:p w:rsidR="00DB114E" w:rsidRDefault="00DB114E">
            <w:pPr>
              <w:pStyle w:val="ConsPlusNormal"/>
              <w:jc w:val="center"/>
            </w:pPr>
            <w:r>
              <w:t>2++</w:t>
            </w:r>
          </w:p>
        </w:tc>
        <w:tc>
          <w:tcPr>
            <w:tcW w:w="900" w:type="dxa"/>
          </w:tcPr>
          <w:p w:rsidR="00DB114E" w:rsidRDefault="00DB114E">
            <w:pPr>
              <w:pStyle w:val="ConsPlusNormal"/>
              <w:jc w:val="center"/>
            </w:pPr>
            <w:r>
              <w:t>1+</w:t>
            </w:r>
          </w:p>
        </w:tc>
        <w:tc>
          <w:tcPr>
            <w:tcW w:w="1440" w:type="dxa"/>
          </w:tcPr>
          <w:p w:rsidR="00DB114E" w:rsidRDefault="00DB114E">
            <w:pPr>
              <w:pStyle w:val="ConsPlusNormal"/>
              <w:jc w:val="center"/>
            </w:pPr>
            <w:r>
              <w:t>-</w:t>
            </w:r>
          </w:p>
        </w:tc>
        <w:tc>
          <w:tcPr>
            <w:tcW w:w="900" w:type="dxa"/>
          </w:tcPr>
          <w:p w:rsidR="00DB114E" w:rsidRDefault="00DB114E">
            <w:pPr>
              <w:pStyle w:val="ConsPlusNormal"/>
              <w:jc w:val="center"/>
            </w:pPr>
            <w:r>
              <w:t>-</w:t>
            </w:r>
          </w:p>
        </w:tc>
        <w:tc>
          <w:tcPr>
            <w:tcW w:w="1260" w:type="dxa"/>
          </w:tcPr>
          <w:p w:rsidR="00DB114E" w:rsidRDefault="00DB114E">
            <w:pPr>
              <w:pStyle w:val="ConsPlusNormal"/>
              <w:jc w:val="center"/>
            </w:pPr>
            <w:r>
              <w:t>-</w:t>
            </w:r>
          </w:p>
        </w:tc>
        <w:tc>
          <w:tcPr>
            <w:tcW w:w="900" w:type="dxa"/>
          </w:tcPr>
          <w:p w:rsidR="00DB114E" w:rsidRDefault="00DB114E">
            <w:pPr>
              <w:pStyle w:val="ConsPlusNormal"/>
              <w:jc w:val="center"/>
            </w:pPr>
            <w:r>
              <w:t>2++</w:t>
            </w:r>
          </w:p>
        </w:tc>
      </w:tr>
      <w:tr w:rsidR="00DB114E">
        <w:tc>
          <w:tcPr>
            <w:tcW w:w="2296" w:type="dxa"/>
            <w:vMerge w:val="restart"/>
            <w:vAlign w:val="center"/>
          </w:tcPr>
          <w:p w:rsidR="00DB114E" w:rsidRDefault="00DB114E">
            <w:pPr>
              <w:pStyle w:val="ConsPlusNormal"/>
              <w:jc w:val="both"/>
            </w:pPr>
            <w:r>
              <w:t>Г, Д</w:t>
            </w:r>
          </w:p>
        </w:tc>
        <w:tc>
          <w:tcPr>
            <w:tcW w:w="1722" w:type="dxa"/>
            <w:vMerge w:val="restart"/>
            <w:vAlign w:val="center"/>
          </w:tcPr>
          <w:p w:rsidR="00DB114E" w:rsidRDefault="00DB114E">
            <w:pPr>
              <w:pStyle w:val="ConsPlusNormal"/>
              <w:jc w:val="center"/>
            </w:pPr>
            <w:r>
              <w:t>1800</w:t>
            </w:r>
          </w:p>
        </w:tc>
        <w:tc>
          <w:tcPr>
            <w:tcW w:w="1055" w:type="dxa"/>
          </w:tcPr>
          <w:p w:rsidR="00DB114E" w:rsidRDefault="00DB114E">
            <w:pPr>
              <w:pStyle w:val="ConsPlusNormal"/>
              <w:jc w:val="center"/>
            </w:pPr>
            <w:r>
              <w:t>A</w:t>
            </w:r>
          </w:p>
        </w:tc>
        <w:tc>
          <w:tcPr>
            <w:tcW w:w="1467" w:type="dxa"/>
          </w:tcPr>
          <w:p w:rsidR="00DB114E" w:rsidRDefault="00DB114E">
            <w:pPr>
              <w:pStyle w:val="ConsPlusNormal"/>
              <w:jc w:val="center"/>
            </w:pPr>
            <w:r>
              <w:t>2++</w:t>
            </w:r>
          </w:p>
        </w:tc>
        <w:tc>
          <w:tcPr>
            <w:tcW w:w="720" w:type="dxa"/>
          </w:tcPr>
          <w:p w:rsidR="00DB114E" w:rsidRDefault="00DB114E">
            <w:pPr>
              <w:pStyle w:val="ConsPlusNormal"/>
              <w:jc w:val="center"/>
            </w:pPr>
            <w:r>
              <w:t>4+</w:t>
            </w:r>
          </w:p>
        </w:tc>
        <w:tc>
          <w:tcPr>
            <w:tcW w:w="900" w:type="dxa"/>
          </w:tcPr>
          <w:p w:rsidR="00DB114E" w:rsidRDefault="00DB114E">
            <w:pPr>
              <w:pStyle w:val="ConsPlusNormal"/>
              <w:jc w:val="center"/>
            </w:pPr>
            <w:r>
              <w:t>2++</w:t>
            </w:r>
          </w:p>
        </w:tc>
        <w:tc>
          <w:tcPr>
            <w:tcW w:w="900" w:type="dxa"/>
          </w:tcPr>
          <w:p w:rsidR="00DB114E" w:rsidRDefault="00DB114E">
            <w:pPr>
              <w:pStyle w:val="ConsPlusNormal"/>
              <w:jc w:val="center"/>
            </w:pPr>
            <w:r>
              <w:t>1+</w:t>
            </w:r>
          </w:p>
        </w:tc>
        <w:tc>
          <w:tcPr>
            <w:tcW w:w="1440" w:type="dxa"/>
          </w:tcPr>
          <w:p w:rsidR="00DB114E" w:rsidRDefault="00DB114E">
            <w:pPr>
              <w:pStyle w:val="ConsPlusNormal"/>
              <w:jc w:val="center"/>
            </w:pPr>
            <w:r>
              <w:t>-</w:t>
            </w:r>
          </w:p>
        </w:tc>
        <w:tc>
          <w:tcPr>
            <w:tcW w:w="900" w:type="dxa"/>
          </w:tcPr>
          <w:p w:rsidR="00DB114E" w:rsidRDefault="00DB114E">
            <w:pPr>
              <w:pStyle w:val="ConsPlusNormal"/>
              <w:jc w:val="center"/>
            </w:pPr>
            <w:r>
              <w:t>-</w:t>
            </w:r>
          </w:p>
        </w:tc>
        <w:tc>
          <w:tcPr>
            <w:tcW w:w="1260" w:type="dxa"/>
          </w:tcPr>
          <w:p w:rsidR="00DB114E" w:rsidRDefault="00DB114E">
            <w:pPr>
              <w:pStyle w:val="ConsPlusNormal"/>
              <w:jc w:val="center"/>
            </w:pPr>
            <w:r>
              <w:t>-</w:t>
            </w:r>
          </w:p>
        </w:tc>
        <w:tc>
          <w:tcPr>
            <w:tcW w:w="900" w:type="dxa"/>
          </w:tcPr>
          <w:p w:rsidR="00DB114E" w:rsidRDefault="00DB114E">
            <w:pPr>
              <w:pStyle w:val="ConsPlusNormal"/>
              <w:jc w:val="center"/>
            </w:pPr>
            <w:r>
              <w:t>4++</w:t>
            </w:r>
          </w:p>
        </w:tc>
      </w:tr>
      <w:tr w:rsidR="00DB114E">
        <w:tc>
          <w:tcPr>
            <w:tcW w:w="2296" w:type="dxa"/>
            <w:vMerge/>
          </w:tcPr>
          <w:p w:rsidR="00DB114E" w:rsidRDefault="00DB114E">
            <w:pPr>
              <w:pStyle w:val="ConsPlusNormal"/>
              <w:ind w:firstLine="540"/>
              <w:jc w:val="both"/>
            </w:pPr>
          </w:p>
        </w:tc>
        <w:tc>
          <w:tcPr>
            <w:tcW w:w="1722" w:type="dxa"/>
            <w:vMerge/>
          </w:tcPr>
          <w:p w:rsidR="00DB114E" w:rsidRDefault="00DB114E">
            <w:pPr>
              <w:pStyle w:val="ConsPlusNormal"/>
              <w:ind w:firstLine="540"/>
              <w:jc w:val="both"/>
            </w:pPr>
          </w:p>
        </w:tc>
        <w:tc>
          <w:tcPr>
            <w:tcW w:w="1055" w:type="dxa"/>
          </w:tcPr>
          <w:p w:rsidR="00DB114E" w:rsidRDefault="00DB114E">
            <w:pPr>
              <w:pStyle w:val="ConsPlusNormal"/>
              <w:jc w:val="center"/>
            </w:pPr>
            <w:r>
              <w:t>D</w:t>
            </w:r>
          </w:p>
        </w:tc>
        <w:tc>
          <w:tcPr>
            <w:tcW w:w="1467" w:type="dxa"/>
          </w:tcPr>
          <w:p w:rsidR="00DB114E" w:rsidRDefault="00DB114E">
            <w:pPr>
              <w:pStyle w:val="ConsPlusNormal"/>
              <w:jc w:val="center"/>
            </w:pPr>
            <w:r>
              <w:t>-</w:t>
            </w:r>
          </w:p>
        </w:tc>
        <w:tc>
          <w:tcPr>
            <w:tcW w:w="720" w:type="dxa"/>
          </w:tcPr>
          <w:p w:rsidR="00DB114E" w:rsidRDefault="00DB114E">
            <w:pPr>
              <w:pStyle w:val="ConsPlusNormal"/>
              <w:jc w:val="center"/>
            </w:pPr>
            <w:r>
              <w:t>-</w:t>
            </w:r>
          </w:p>
        </w:tc>
        <w:tc>
          <w:tcPr>
            <w:tcW w:w="900" w:type="dxa"/>
          </w:tcPr>
          <w:p w:rsidR="00DB114E" w:rsidRDefault="00DB114E">
            <w:pPr>
              <w:pStyle w:val="ConsPlusNormal"/>
              <w:jc w:val="center"/>
            </w:pPr>
            <w:r>
              <w:t>2+</w:t>
            </w:r>
          </w:p>
        </w:tc>
        <w:tc>
          <w:tcPr>
            <w:tcW w:w="900" w:type="dxa"/>
          </w:tcPr>
          <w:p w:rsidR="00DB114E" w:rsidRDefault="00DB114E">
            <w:pPr>
              <w:pStyle w:val="ConsPlusNormal"/>
              <w:jc w:val="center"/>
            </w:pPr>
            <w:r>
              <w:t>1++</w:t>
            </w:r>
          </w:p>
        </w:tc>
        <w:tc>
          <w:tcPr>
            <w:tcW w:w="1440" w:type="dxa"/>
          </w:tcPr>
          <w:p w:rsidR="00DB114E" w:rsidRDefault="00DB114E">
            <w:pPr>
              <w:pStyle w:val="ConsPlusNormal"/>
              <w:jc w:val="center"/>
            </w:pPr>
            <w:r>
              <w:t>-</w:t>
            </w:r>
          </w:p>
        </w:tc>
        <w:tc>
          <w:tcPr>
            <w:tcW w:w="900" w:type="dxa"/>
          </w:tcPr>
          <w:p w:rsidR="00DB114E" w:rsidRDefault="00DB114E">
            <w:pPr>
              <w:pStyle w:val="ConsPlusNormal"/>
              <w:jc w:val="center"/>
            </w:pPr>
            <w:r>
              <w:t>-</w:t>
            </w:r>
          </w:p>
        </w:tc>
        <w:tc>
          <w:tcPr>
            <w:tcW w:w="1260" w:type="dxa"/>
          </w:tcPr>
          <w:p w:rsidR="00DB114E" w:rsidRDefault="00DB114E">
            <w:pPr>
              <w:pStyle w:val="ConsPlusNormal"/>
              <w:jc w:val="center"/>
            </w:pPr>
            <w:r>
              <w:t>-</w:t>
            </w:r>
          </w:p>
        </w:tc>
        <w:tc>
          <w:tcPr>
            <w:tcW w:w="900" w:type="dxa"/>
          </w:tcPr>
          <w:p w:rsidR="00DB114E" w:rsidRDefault="00DB114E">
            <w:pPr>
              <w:pStyle w:val="ConsPlusNormal"/>
              <w:jc w:val="center"/>
            </w:pPr>
            <w:r>
              <w:t>4++</w:t>
            </w:r>
          </w:p>
        </w:tc>
      </w:tr>
      <w:tr w:rsidR="00DB114E">
        <w:tc>
          <w:tcPr>
            <w:tcW w:w="2296" w:type="dxa"/>
            <w:vMerge/>
          </w:tcPr>
          <w:p w:rsidR="00DB114E" w:rsidRDefault="00DB114E">
            <w:pPr>
              <w:pStyle w:val="ConsPlusNormal"/>
              <w:ind w:firstLine="540"/>
              <w:jc w:val="both"/>
            </w:pPr>
          </w:p>
        </w:tc>
        <w:tc>
          <w:tcPr>
            <w:tcW w:w="1722" w:type="dxa"/>
            <w:vMerge/>
          </w:tcPr>
          <w:p w:rsidR="00DB114E" w:rsidRDefault="00DB114E">
            <w:pPr>
              <w:pStyle w:val="ConsPlusNormal"/>
              <w:ind w:firstLine="540"/>
              <w:jc w:val="both"/>
            </w:pPr>
          </w:p>
        </w:tc>
        <w:tc>
          <w:tcPr>
            <w:tcW w:w="1055" w:type="dxa"/>
          </w:tcPr>
          <w:p w:rsidR="00DB114E" w:rsidRDefault="00DB114E">
            <w:pPr>
              <w:pStyle w:val="ConsPlusNormal"/>
              <w:jc w:val="center"/>
            </w:pPr>
            <w:r>
              <w:t>E</w:t>
            </w:r>
          </w:p>
        </w:tc>
        <w:tc>
          <w:tcPr>
            <w:tcW w:w="1467" w:type="dxa"/>
          </w:tcPr>
          <w:p w:rsidR="00DB114E" w:rsidRDefault="00DB114E">
            <w:pPr>
              <w:pStyle w:val="ConsPlusNormal"/>
              <w:jc w:val="center"/>
            </w:pPr>
            <w:r>
              <w:t>-</w:t>
            </w:r>
          </w:p>
        </w:tc>
        <w:tc>
          <w:tcPr>
            <w:tcW w:w="720" w:type="dxa"/>
          </w:tcPr>
          <w:p w:rsidR="00DB114E" w:rsidRDefault="00DB114E">
            <w:pPr>
              <w:pStyle w:val="ConsPlusNormal"/>
              <w:jc w:val="center"/>
            </w:pPr>
            <w:r>
              <w:t>2+</w:t>
            </w:r>
          </w:p>
        </w:tc>
        <w:tc>
          <w:tcPr>
            <w:tcW w:w="900" w:type="dxa"/>
          </w:tcPr>
          <w:p w:rsidR="00DB114E" w:rsidRDefault="00DB114E">
            <w:pPr>
              <w:pStyle w:val="ConsPlusNormal"/>
              <w:jc w:val="center"/>
            </w:pPr>
            <w:r>
              <w:t>2++</w:t>
            </w:r>
          </w:p>
        </w:tc>
        <w:tc>
          <w:tcPr>
            <w:tcW w:w="900" w:type="dxa"/>
          </w:tcPr>
          <w:p w:rsidR="00DB114E" w:rsidRDefault="00DB114E">
            <w:pPr>
              <w:pStyle w:val="ConsPlusNormal"/>
              <w:jc w:val="center"/>
            </w:pPr>
            <w:r>
              <w:t>1+</w:t>
            </w:r>
          </w:p>
        </w:tc>
        <w:tc>
          <w:tcPr>
            <w:tcW w:w="1440" w:type="dxa"/>
          </w:tcPr>
          <w:p w:rsidR="00DB114E" w:rsidRDefault="00DB114E">
            <w:pPr>
              <w:pStyle w:val="ConsPlusNormal"/>
              <w:jc w:val="center"/>
            </w:pPr>
            <w:r>
              <w:t>2+</w:t>
            </w:r>
          </w:p>
        </w:tc>
        <w:tc>
          <w:tcPr>
            <w:tcW w:w="900" w:type="dxa"/>
          </w:tcPr>
          <w:p w:rsidR="00DB114E" w:rsidRDefault="00DB114E">
            <w:pPr>
              <w:pStyle w:val="ConsPlusNormal"/>
              <w:jc w:val="center"/>
            </w:pPr>
            <w:r>
              <w:t>4+</w:t>
            </w:r>
          </w:p>
        </w:tc>
        <w:tc>
          <w:tcPr>
            <w:tcW w:w="1260" w:type="dxa"/>
          </w:tcPr>
          <w:p w:rsidR="00DB114E" w:rsidRDefault="00DB114E">
            <w:pPr>
              <w:pStyle w:val="ConsPlusNormal"/>
              <w:jc w:val="center"/>
            </w:pPr>
            <w:r>
              <w:t>2++</w:t>
            </w:r>
          </w:p>
        </w:tc>
        <w:tc>
          <w:tcPr>
            <w:tcW w:w="900" w:type="dxa"/>
          </w:tcPr>
          <w:p w:rsidR="00DB114E" w:rsidRDefault="00DB114E">
            <w:pPr>
              <w:pStyle w:val="ConsPlusNormal"/>
              <w:jc w:val="center"/>
            </w:pPr>
            <w:r>
              <w:t>-</w:t>
            </w:r>
          </w:p>
        </w:tc>
      </w:tr>
      <w:tr w:rsidR="00DB114E">
        <w:tc>
          <w:tcPr>
            <w:tcW w:w="2296" w:type="dxa"/>
            <w:vMerge w:val="restart"/>
            <w:tcBorders>
              <w:bottom w:val="single" w:sz="4" w:space="0" w:color="auto"/>
            </w:tcBorders>
            <w:vAlign w:val="center"/>
          </w:tcPr>
          <w:p w:rsidR="00DB114E" w:rsidRDefault="00DB114E">
            <w:pPr>
              <w:pStyle w:val="ConsPlusNormal"/>
              <w:jc w:val="both"/>
            </w:pPr>
            <w:r>
              <w:t>Общественные здания</w:t>
            </w:r>
          </w:p>
        </w:tc>
        <w:tc>
          <w:tcPr>
            <w:tcW w:w="1722" w:type="dxa"/>
            <w:vMerge w:val="restart"/>
            <w:tcBorders>
              <w:bottom w:val="single" w:sz="4" w:space="0" w:color="auto"/>
            </w:tcBorders>
            <w:vAlign w:val="center"/>
          </w:tcPr>
          <w:p w:rsidR="00DB114E" w:rsidRDefault="00DB114E">
            <w:pPr>
              <w:pStyle w:val="ConsPlusNormal"/>
              <w:jc w:val="center"/>
            </w:pPr>
            <w:r>
              <w:t>800</w:t>
            </w:r>
          </w:p>
        </w:tc>
        <w:tc>
          <w:tcPr>
            <w:tcW w:w="1055" w:type="dxa"/>
          </w:tcPr>
          <w:p w:rsidR="00DB114E" w:rsidRDefault="00DB114E">
            <w:pPr>
              <w:pStyle w:val="ConsPlusNormal"/>
              <w:jc w:val="center"/>
            </w:pPr>
            <w:r>
              <w:t>A</w:t>
            </w:r>
          </w:p>
        </w:tc>
        <w:tc>
          <w:tcPr>
            <w:tcW w:w="1467" w:type="dxa"/>
          </w:tcPr>
          <w:p w:rsidR="00DB114E" w:rsidRDefault="00DB114E">
            <w:pPr>
              <w:pStyle w:val="ConsPlusNormal"/>
              <w:jc w:val="center"/>
            </w:pPr>
            <w:r>
              <w:t>4++</w:t>
            </w:r>
          </w:p>
        </w:tc>
        <w:tc>
          <w:tcPr>
            <w:tcW w:w="720" w:type="dxa"/>
          </w:tcPr>
          <w:p w:rsidR="00DB114E" w:rsidRDefault="00DB114E">
            <w:pPr>
              <w:pStyle w:val="ConsPlusNormal"/>
              <w:jc w:val="center"/>
            </w:pPr>
            <w:r>
              <w:t>8+</w:t>
            </w:r>
          </w:p>
        </w:tc>
        <w:tc>
          <w:tcPr>
            <w:tcW w:w="900" w:type="dxa"/>
          </w:tcPr>
          <w:p w:rsidR="00DB114E" w:rsidRDefault="00DB114E">
            <w:pPr>
              <w:pStyle w:val="ConsPlusNormal"/>
              <w:jc w:val="center"/>
            </w:pPr>
            <w:r>
              <w:t>4++</w:t>
            </w:r>
          </w:p>
        </w:tc>
        <w:tc>
          <w:tcPr>
            <w:tcW w:w="900" w:type="dxa"/>
          </w:tcPr>
          <w:p w:rsidR="00DB114E" w:rsidRDefault="00DB114E">
            <w:pPr>
              <w:pStyle w:val="ConsPlusNormal"/>
              <w:jc w:val="center"/>
            </w:pPr>
            <w:r>
              <w:t>2+</w:t>
            </w:r>
          </w:p>
        </w:tc>
        <w:tc>
          <w:tcPr>
            <w:tcW w:w="1440" w:type="dxa"/>
          </w:tcPr>
          <w:p w:rsidR="00DB114E" w:rsidRDefault="00DB114E">
            <w:pPr>
              <w:pStyle w:val="ConsPlusNormal"/>
              <w:jc w:val="center"/>
            </w:pPr>
            <w:r>
              <w:t>-</w:t>
            </w:r>
          </w:p>
        </w:tc>
        <w:tc>
          <w:tcPr>
            <w:tcW w:w="900" w:type="dxa"/>
          </w:tcPr>
          <w:p w:rsidR="00DB114E" w:rsidRDefault="00DB114E">
            <w:pPr>
              <w:pStyle w:val="ConsPlusNormal"/>
              <w:jc w:val="center"/>
            </w:pPr>
            <w:r>
              <w:t>-</w:t>
            </w:r>
          </w:p>
        </w:tc>
        <w:tc>
          <w:tcPr>
            <w:tcW w:w="1260" w:type="dxa"/>
          </w:tcPr>
          <w:p w:rsidR="00DB114E" w:rsidRDefault="00DB114E">
            <w:pPr>
              <w:pStyle w:val="ConsPlusNormal"/>
              <w:jc w:val="center"/>
            </w:pPr>
            <w:r>
              <w:t>4+</w:t>
            </w:r>
          </w:p>
        </w:tc>
        <w:tc>
          <w:tcPr>
            <w:tcW w:w="900" w:type="dxa"/>
          </w:tcPr>
          <w:p w:rsidR="00DB114E" w:rsidRDefault="00DB114E">
            <w:pPr>
              <w:pStyle w:val="ConsPlusNormal"/>
              <w:jc w:val="center"/>
            </w:pPr>
            <w:r>
              <w:t>2++</w:t>
            </w:r>
          </w:p>
        </w:tc>
      </w:tr>
      <w:tr w:rsidR="00DB114E">
        <w:tc>
          <w:tcPr>
            <w:tcW w:w="2296" w:type="dxa"/>
            <w:vMerge/>
            <w:tcBorders>
              <w:bottom w:val="single" w:sz="4" w:space="0" w:color="auto"/>
            </w:tcBorders>
          </w:tcPr>
          <w:p w:rsidR="00DB114E" w:rsidRDefault="00DB114E">
            <w:pPr>
              <w:pStyle w:val="ConsPlusNormal"/>
              <w:ind w:firstLine="540"/>
              <w:jc w:val="both"/>
            </w:pPr>
          </w:p>
        </w:tc>
        <w:tc>
          <w:tcPr>
            <w:tcW w:w="1722" w:type="dxa"/>
            <w:vMerge/>
            <w:tcBorders>
              <w:bottom w:val="single" w:sz="4" w:space="0" w:color="auto"/>
            </w:tcBorders>
          </w:tcPr>
          <w:p w:rsidR="00DB114E" w:rsidRDefault="00DB114E">
            <w:pPr>
              <w:pStyle w:val="ConsPlusNormal"/>
              <w:ind w:firstLine="540"/>
              <w:jc w:val="both"/>
            </w:pPr>
          </w:p>
        </w:tc>
        <w:tc>
          <w:tcPr>
            <w:tcW w:w="1055" w:type="dxa"/>
            <w:tcBorders>
              <w:bottom w:val="single" w:sz="4" w:space="0" w:color="auto"/>
            </w:tcBorders>
          </w:tcPr>
          <w:p w:rsidR="00DB114E" w:rsidRDefault="00DB114E">
            <w:pPr>
              <w:pStyle w:val="ConsPlusNormal"/>
              <w:jc w:val="center"/>
            </w:pPr>
            <w:r>
              <w:t>E</w:t>
            </w:r>
          </w:p>
        </w:tc>
        <w:tc>
          <w:tcPr>
            <w:tcW w:w="1467" w:type="dxa"/>
            <w:tcBorders>
              <w:bottom w:val="single" w:sz="4" w:space="0" w:color="auto"/>
            </w:tcBorders>
          </w:tcPr>
          <w:p w:rsidR="00DB114E" w:rsidRDefault="00DB114E">
            <w:pPr>
              <w:pStyle w:val="ConsPlusNormal"/>
              <w:jc w:val="center"/>
            </w:pPr>
            <w:r>
              <w:t>-</w:t>
            </w:r>
          </w:p>
        </w:tc>
        <w:tc>
          <w:tcPr>
            <w:tcW w:w="720" w:type="dxa"/>
            <w:tcBorders>
              <w:bottom w:val="single" w:sz="4" w:space="0" w:color="auto"/>
            </w:tcBorders>
          </w:tcPr>
          <w:p w:rsidR="00DB114E" w:rsidRDefault="00DB114E">
            <w:pPr>
              <w:pStyle w:val="ConsPlusNormal"/>
              <w:jc w:val="center"/>
            </w:pPr>
            <w:r>
              <w:t>-</w:t>
            </w:r>
          </w:p>
        </w:tc>
        <w:tc>
          <w:tcPr>
            <w:tcW w:w="900" w:type="dxa"/>
            <w:tcBorders>
              <w:bottom w:val="single" w:sz="4" w:space="0" w:color="auto"/>
            </w:tcBorders>
          </w:tcPr>
          <w:p w:rsidR="00DB114E" w:rsidRDefault="00DB114E">
            <w:pPr>
              <w:pStyle w:val="ConsPlusNormal"/>
              <w:jc w:val="center"/>
            </w:pPr>
            <w:r>
              <w:t>4++</w:t>
            </w:r>
          </w:p>
        </w:tc>
        <w:tc>
          <w:tcPr>
            <w:tcW w:w="900" w:type="dxa"/>
            <w:tcBorders>
              <w:bottom w:val="single" w:sz="4" w:space="0" w:color="auto"/>
            </w:tcBorders>
          </w:tcPr>
          <w:p w:rsidR="00DB114E" w:rsidRDefault="00DB114E">
            <w:pPr>
              <w:pStyle w:val="ConsPlusNormal"/>
              <w:jc w:val="center"/>
            </w:pPr>
            <w:r>
              <w:t>2+</w:t>
            </w:r>
          </w:p>
        </w:tc>
        <w:tc>
          <w:tcPr>
            <w:tcW w:w="1440" w:type="dxa"/>
            <w:tcBorders>
              <w:bottom w:val="single" w:sz="4" w:space="0" w:color="auto"/>
            </w:tcBorders>
          </w:tcPr>
          <w:p w:rsidR="00DB114E" w:rsidRDefault="00DB114E">
            <w:pPr>
              <w:pStyle w:val="ConsPlusNormal"/>
              <w:jc w:val="center"/>
            </w:pPr>
            <w:r>
              <w:t>4+</w:t>
            </w:r>
          </w:p>
        </w:tc>
        <w:tc>
          <w:tcPr>
            <w:tcW w:w="900" w:type="dxa"/>
            <w:tcBorders>
              <w:bottom w:val="single" w:sz="4" w:space="0" w:color="auto"/>
            </w:tcBorders>
          </w:tcPr>
          <w:p w:rsidR="00DB114E" w:rsidRDefault="00DB114E">
            <w:pPr>
              <w:pStyle w:val="ConsPlusNormal"/>
              <w:jc w:val="center"/>
            </w:pPr>
            <w:r>
              <w:t>4+</w:t>
            </w:r>
          </w:p>
        </w:tc>
        <w:tc>
          <w:tcPr>
            <w:tcW w:w="1260" w:type="dxa"/>
            <w:tcBorders>
              <w:bottom w:val="single" w:sz="4" w:space="0" w:color="auto"/>
            </w:tcBorders>
          </w:tcPr>
          <w:p w:rsidR="00DB114E" w:rsidRDefault="00DB114E">
            <w:pPr>
              <w:pStyle w:val="ConsPlusNormal"/>
              <w:jc w:val="center"/>
            </w:pPr>
            <w:r>
              <w:t>2++</w:t>
            </w:r>
          </w:p>
        </w:tc>
        <w:tc>
          <w:tcPr>
            <w:tcW w:w="900" w:type="dxa"/>
            <w:tcBorders>
              <w:bottom w:val="single" w:sz="4" w:space="0" w:color="auto"/>
            </w:tcBorders>
          </w:tcPr>
          <w:p w:rsidR="00DB114E" w:rsidRDefault="00DB114E">
            <w:pPr>
              <w:pStyle w:val="ConsPlusNormal"/>
              <w:jc w:val="center"/>
            </w:pPr>
            <w:r>
              <w:t>-</w:t>
            </w:r>
          </w:p>
        </w:tc>
      </w:tr>
    </w:tbl>
    <w:p w:rsidR="00DB114E" w:rsidRDefault="00DB114E">
      <w:pPr>
        <w:pStyle w:val="ConsPlusNormal"/>
        <w:ind w:firstLine="540"/>
        <w:jc w:val="both"/>
      </w:pPr>
    </w:p>
    <w:p w:rsidR="00DB114E" w:rsidRDefault="00DB114E">
      <w:pPr>
        <w:pStyle w:val="ConsPlusNormal"/>
        <w:ind w:firstLine="540"/>
        <w:jc w:val="both"/>
      </w:pPr>
      <w:r>
        <w:t>--------------------------------</w:t>
      </w:r>
    </w:p>
    <w:p w:rsidR="00DB114E" w:rsidRDefault="00DB114E">
      <w:pPr>
        <w:pStyle w:val="ConsPlusNormal"/>
        <w:ind w:firstLine="540"/>
        <w:jc w:val="both"/>
      </w:pPr>
      <w:r>
        <w:t>&lt;*&gt; Помещения оснащаются одним из 5 представленных в настоящем документе видов огнетушителей с соответствующей вместимостью (массой).</w:t>
      </w:r>
    </w:p>
    <w:p w:rsidR="00DB114E" w:rsidRDefault="00DB114E">
      <w:pPr>
        <w:pStyle w:val="ConsPlusNormal"/>
        <w:ind w:firstLine="540"/>
        <w:jc w:val="both"/>
      </w:pPr>
    </w:p>
    <w:p w:rsidR="00DB114E" w:rsidRDefault="00DB114E">
      <w:pPr>
        <w:pStyle w:val="ConsPlusNormal"/>
        <w:ind w:firstLine="540"/>
        <w:jc w:val="both"/>
      </w:pPr>
      <w:r>
        <w:t>Примечания: 1. Для порошковых огнетушителей и углекислотных огнетушителей приведена двойная маркировка - старая маркировка по вместимости корпуса (литров) и новая маркировка по массе огнетушащего состава (килограммов). При вводе в эксплуатацию переносных порошковых и углекислотных огнетушителей они должны быть промаркированы по массе огнетушащего состава.</w:t>
      </w:r>
    </w:p>
    <w:p w:rsidR="00DB114E" w:rsidRDefault="00DB114E">
      <w:pPr>
        <w:pStyle w:val="ConsPlusNormal"/>
        <w:ind w:firstLine="540"/>
        <w:jc w:val="both"/>
      </w:pPr>
      <w:r>
        <w:t>2.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этих объектов.</w:t>
      </w: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jc w:val="right"/>
        <w:outlineLvl w:val="1"/>
      </w:pPr>
      <w:r>
        <w:t>Приложение N 2</w:t>
      </w:r>
    </w:p>
    <w:p w:rsidR="00DB114E" w:rsidRDefault="00DB114E">
      <w:pPr>
        <w:pStyle w:val="ConsPlusNormal"/>
        <w:jc w:val="right"/>
      </w:pPr>
      <w:r>
        <w:t>к Правилам противопожарного</w:t>
      </w:r>
    </w:p>
    <w:p w:rsidR="00DB114E" w:rsidRDefault="00DB114E">
      <w:pPr>
        <w:pStyle w:val="ConsPlusNormal"/>
        <w:jc w:val="right"/>
      </w:pPr>
      <w:r>
        <w:t>режима в Российской Федерации</w:t>
      </w:r>
    </w:p>
    <w:p w:rsidR="00DB114E" w:rsidRDefault="00DB114E">
      <w:pPr>
        <w:pStyle w:val="ConsPlusNormal"/>
        <w:ind w:firstLine="540"/>
        <w:jc w:val="both"/>
      </w:pPr>
    </w:p>
    <w:p w:rsidR="00DB114E" w:rsidRDefault="00DB114E">
      <w:pPr>
        <w:pStyle w:val="ConsPlusNormal"/>
        <w:jc w:val="center"/>
      </w:pPr>
      <w:bookmarkStart w:id="15" w:name="Par1366"/>
      <w:bookmarkEnd w:id="15"/>
      <w:r>
        <w:t>НОРМЫ</w:t>
      </w:r>
    </w:p>
    <w:p w:rsidR="00DB114E" w:rsidRDefault="00DB114E">
      <w:pPr>
        <w:pStyle w:val="ConsPlusNormal"/>
        <w:jc w:val="center"/>
      </w:pPr>
      <w:r>
        <w:t>ОСНАЩЕНИЯ ПОМЕЩЕНИЙ ПЕРЕДВИЖНЫМИ ОГНЕТУШИТЕЛЯМИ</w:t>
      </w:r>
    </w:p>
    <w:p w:rsidR="00DB114E" w:rsidRDefault="00DB114E">
      <w:pPr>
        <w:pStyle w:val="ConsPlusNormal"/>
        <w:jc w:val="center"/>
      </w:pPr>
      <w:r>
        <w:t>(ЗА ИСКЛЮЧЕНИЕМ АВТОЗАПРАВОЧНЫХ СТАНЦИЙ)</w:t>
      </w:r>
    </w:p>
    <w:p w:rsidR="00DB114E" w:rsidRDefault="00DB114E">
      <w:pPr>
        <w:pStyle w:val="ConsPlusNormal"/>
        <w:jc w:val="center"/>
      </w:pPr>
    </w:p>
    <w:p w:rsidR="00DB114E" w:rsidRDefault="00DB114E">
      <w:pPr>
        <w:pStyle w:val="ConsPlusCell"/>
        <w:jc w:val="both"/>
      </w:pPr>
      <w:r>
        <w:t>───────────────┬──────────┬──────┬───────────────────────────────────────────</w:t>
      </w:r>
    </w:p>
    <w:p w:rsidR="00DB114E" w:rsidRDefault="00DB114E">
      <w:pPr>
        <w:pStyle w:val="ConsPlusCell"/>
        <w:jc w:val="both"/>
      </w:pPr>
      <w:r>
        <w:t xml:space="preserve">   Категория   │Предельная│Класс │         Огнетушители (штук) </w:t>
      </w:r>
      <w:hyperlink w:anchor="Par1398" w:tooltip="&lt;*&gt; Помещения оснащаются одним из 4 представленных в настоящей таблице видов огнетушителей с соответствующей вместимостью (массой)." w:history="1">
        <w:r>
          <w:rPr>
            <w:color w:val="0000FF"/>
          </w:rPr>
          <w:t>&lt;*&gt;</w:t>
        </w:r>
      </w:hyperlink>
    </w:p>
    <w:p w:rsidR="00DB114E" w:rsidRDefault="00DB114E">
      <w:pPr>
        <w:pStyle w:val="ConsPlusCell"/>
        <w:jc w:val="both"/>
      </w:pPr>
      <w:r>
        <w:t xml:space="preserve">  помещения по │защищаемая│пожара├─────────┬─────────┬────────┬──────────────</w:t>
      </w:r>
    </w:p>
    <w:p w:rsidR="00DB114E" w:rsidRDefault="00DB114E">
      <w:pPr>
        <w:pStyle w:val="ConsPlusCell"/>
        <w:jc w:val="both"/>
      </w:pPr>
      <w:r>
        <w:t xml:space="preserve"> взрывопожарной│ площадь, │      │воздушно-│комбини- │порошко-│углекислотные</w:t>
      </w:r>
    </w:p>
    <w:p w:rsidR="00DB114E" w:rsidRDefault="00DB114E">
      <w:pPr>
        <w:pStyle w:val="ConsPlusCell"/>
        <w:jc w:val="both"/>
      </w:pPr>
      <w:r>
        <w:t xml:space="preserve">   и пожарной  │кв. метров│      │пенные   │рованные │вые ог- │огнетушители</w:t>
      </w:r>
    </w:p>
    <w:p w:rsidR="00DB114E" w:rsidRDefault="00DB114E">
      <w:pPr>
        <w:pStyle w:val="ConsPlusCell"/>
        <w:jc w:val="both"/>
      </w:pPr>
      <w:r>
        <w:t xml:space="preserve">   опасности   │          │      │огнетуши-│огнетуши-│нетуши- │(вместимость,</w:t>
      </w:r>
    </w:p>
    <w:p w:rsidR="00DB114E" w:rsidRDefault="00DB114E">
      <w:pPr>
        <w:pStyle w:val="ConsPlusCell"/>
        <w:jc w:val="both"/>
      </w:pPr>
      <w:r>
        <w:t xml:space="preserve">               │          │      │тели     │тели (пе-│тели    │   литров)</w:t>
      </w:r>
    </w:p>
    <w:p w:rsidR="00DB114E" w:rsidRDefault="00DB114E">
      <w:pPr>
        <w:pStyle w:val="ConsPlusCell"/>
        <w:jc w:val="both"/>
      </w:pPr>
      <w:r>
        <w:t xml:space="preserve">               │          │      │(вмести- │на, поро-│(вмести-├────┬─────────</w:t>
      </w:r>
    </w:p>
    <w:p w:rsidR="00DB114E" w:rsidRDefault="00DB114E">
      <w:pPr>
        <w:pStyle w:val="ConsPlusCell"/>
        <w:jc w:val="both"/>
      </w:pPr>
      <w:r>
        <w:t xml:space="preserve">               │          │      │мостью   │шок)     │мостью  │ 25 │   80</w:t>
      </w:r>
    </w:p>
    <w:p w:rsidR="00DB114E" w:rsidRDefault="00DB114E">
      <w:pPr>
        <w:pStyle w:val="ConsPlusCell"/>
        <w:jc w:val="both"/>
      </w:pPr>
      <w:r>
        <w:t xml:space="preserve">               │          │      │100 лит- │(вмести- │100 лит-│    │</w:t>
      </w:r>
    </w:p>
    <w:p w:rsidR="00DB114E" w:rsidRDefault="00DB114E">
      <w:pPr>
        <w:pStyle w:val="ConsPlusCell"/>
        <w:jc w:val="both"/>
      </w:pPr>
      <w:r>
        <w:t xml:space="preserve">               │          │      │ров)     │мостью   │ров)    │    │</w:t>
      </w:r>
    </w:p>
    <w:p w:rsidR="00DB114E" w:rsidRDefault="00DB114E">
      <w:pPr>
        <w:pStyle w:val="ConsPlusCell"/>
        <w:jc w:val="both"/>
      </w:pPr>
      <w:r>
        <w:t xml:space="preserve">               │          │      │         │100 лит- │        │    │</w:t>
      </w:r>
    </w:p>
    <w:p w:rsidR="00DB114E" w:rsidRDefault="00DB114E">
      <w:pPr>
        <w:pStyle w:val="ConsPlusCell"/>
        <w:jc w:val="both"/>
      </w:pPr>
      <w:r>
        <w:t xml:space="preserve">               │          │      │         │ров)     │        │    │</w:t>
      </w:r>
    </w:p>
    <w:p w:rsidR="00DB114E" w:rsidRDefault="00DB114E">
      <w:pPr>
        <w:pStyle w:val="ConsPlusCell"/>
        <w:jc w:val="both"/>
      </w:pPr>
      <w:r>
        <w:t>───────────────┴──────────┴──────┴─────────┴─────────┴────────┴────┴─────────</w:t>
      </w:r>
    </w:p>
    <w:p w:rsidR="00DB114E" w:rsidRDefault="00DB114E">
      <w:pPr>
        <w:pStyle w:val="ConsPlusCell"/>
        <w:jc w:val="both"/>
      </w:pPr>
      <w:r>
        <w:t xml:space="preserve">    А, Б, В        500       A      1 ++      1 ++      1 ++    -     3 +</w:t>
      </w:r>
    </w:p>
    <w:p w:rsidR="00DB114E" w:rsidRDefault="00DB114E">
      <w:pPr>
        <w:pStyle w:val="ConsPlusCell"/>
        <w:jc w:val="both"/>
      </w:pPr>
      <w:r>
        <w:t xml:space="preserve">                             B       2 +      1 ++      1 ++    -     3 +</w:t>
      </w:r>
    </w:p>
    <w:p w:rsidR="00DB114E" w:rsidRDefault="00DB114E">
      <w:pPr>
        <w:pStyle w:val="ConsPlusCell"/>
        <w:jc w:val="both"/>
      </w:pPr>
      <w:r>
        <w:lastRenderedPageBreak/>
        <w:t xml:space="preserve">                             C        -        1 +      1 ++    -     3 +</w:t>
      </w:r>
    </w:p>
    <w:p w:rsidR="00DB114E" w:rsidRDefault="00DB114E">
      <w:pPr>
        <w:pStyle w:val="ConsPlusCell"/>
        <w:jc w:val="both"/>
      </w:pPr>
      <w:r>
        <w:t xml:space="preserve">                             D        -         -       1 ++    -      -</w:t>
      </w:r>
    </w:p>
    <w:p w:rsidR="00DB114E" w:rsidRDefault="00DB114E">
      <w:pPr>
        <w:pStyle w:val="ConsPlusCell"/>
        <w:jc w:val="both"/>
      </w:pPr>
      <w:r>
        <w:t xml:space="preserve">                             E        -         -       1 +    2 +    1 ++</w:t>
      </w:r>
    </w:p>
    <w:p w:rsidR="00DB114E" w:rsidRDefault="00DB114E">
      <w:pPr>
        <w:pStyle w:val="ConsPlusCell"/>
        <w:jc w:val="both"/>
      </w:pPr>
    </w:p>
    <w:p w:rsidR="00DB114E" w:rsidRDefault="00DB114E">
      <w:pPr>
        <w:pStyle w:val="ConsPlusCell"/>
        <w:jc w:val="both"/>
      </w:pPr>
      <w:r>
        <w:t xml:space="preserve">      В, Г         800       A      1 ++      1 ++      1 ++   4 +    2 +</w:t>
      </w:r>
    </w:p>
    <w:p w:rsidR="00DB114E" w:rsidRDefault="00DB114E">
      <w:pPr>
        <w:pStyle w:val="ConsPlusCell"/>
        <w:jc w:val="both"/>
      </w:pPr>
      <w:r>
        <w:t xml:space="preserve">                             B       2 +      1 ++      1 ++    -     3 +</w:t>
      </w:r>
    </w:p>
    <w:p w:rsidR="00DB114E" w:rsidRDefault="00DB114E">
      <w:pPr>
        <w:pStyle w:val="ConsPlusCell"/>
        <w:jc w:val="both"/>
      </w:pPr>
      <w:r>
        <w:t xml:space="preserve">                             C        -        1 +      1 ++    -     3 +</w:t>
      </w:r>
    </w:p>
    <w:p w:rsidR="00DB114E" w:rsidRDefault="00DB114E">
      <w:pPr>
        <w:pStyle w:val="ConsPlusCell"/>
        <w:jc w:val="both"/>
      </w:pPr>
      <w:r>
        <w:t xml:space="preserve">                             D        -         -       1 ++    -      -</w:t>
      </w:r>
    </w:p>
    <w:p w:rsidR="00DB114E" w:rsidRDefault="00DB114E">
      <w:pPr>
        <w:pStyle w:val="ConsPlusCell"/>
        <w:jc w:val="both"/>
      </w:pPr>
      <w:r>
        <w:t xml:space="preserve">                             E        -         -       1 +    1 ++   1 +</w:t>
      </w:r>
    </w:p>
    <w:p w:rsidR="00DB114E" w:rsidRDefault="00DB114E">
      <w:pPr>
        <w:pStyle w:val="ConsPlusCell"/>
        <w:jc w:val="both"/>
      </w:pPr>
      <w:r>
        <w:t>─────────────────────────────────────────────────────────────────────────────</w:t>
      </w:r>
    </w:p>
    <w:p w:rsidR="00DB114E" w:rsidRDefault="00DB114E">
      <w:pPr>
        <w:pStyle w:val="ConsPlusNormal"/>
        <w:ind w:firstLine="540"/>
        <w:jc w:val="both"/>
      </w:pPr>
    </w:p>
    <w:p w:rsidR="00DB114E" w:rsidRDefault="00DB114E">
      <w:pPr>
        <w:pStyle w:val="ConsPlusNormal"/>
        <w:ind w:firstLine="540"/>
        <w:jc w:val="both"/>
      </w:pPr>
      <w:r>
        <w:t>--------------------------------</w:t>
      </w:r>
    </w:p>
    <w:p w:rsidR="00DB114E" w:rsidRDefault="00DB114E">
      <w:pPr>
        <w:pStyle w:val="ConsPlusNormal"/>
        <w:ind w:firstLine="540"/>
        <w:jc w:val="both"/>
      </w:pPr>
      <w:bookmarkStart w:id="16" w:name="Par1398"/>
      <w:bookmarkEnd w:id="16"/>
      <w:r>
        <w:t>&lt;*&gt; Помещения оснащаются одним из 4 представленных в настоящей таблице видов огнетушителей с соответствующей вместимостью (массой).</w:t>
      </w:r>
    </w:p>
    <w:p w:rsidR="00DB114E" w:rsidRDefault="00DB114E">
      <w:pPr>
        <w:pStyle w:val="ConsPlusNormal"/>
        <w:ind w:firstLine="540"/>
        <w:jc w:val="both"/>
      </w:pPr>
    </w:p>
    <w:p w:rsidR="00DB114E" w:rsidRDefault="00DB114E">
      <w:pPr>
        <w:pStyle w:val="ConsPlusNormal"/>
        <w:ind w:firstLine="540"/>
        <w:jc w:val="both"/>
      </w:pPr>
      <w: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w:t>
      </w: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jc w:val="right"/>
        <w:outlineLvl w:val="1"/>
      </w:pPr>
      <w:r>
        <w:t>Приложение N 3</w:t>
      </w:r>
    </w:p>
    <w:p w:rsidR="00DB114E" w:rsidRDefault="00DB114E">
      <w:pPr>
        <w:pStyle w:val="ConsPlusNormal"/>
        <w:jc w:val="right"/>
      </w:pPr>
      <w:r>
        <w:t>к Правилам противопожарного</w:t>
      </w:r>
    </w:p>
    <w:p w:rsidR="00DB114E" w:rsidRDefault="00DB114E">
      <w:pPr>
        <w:pStyle w:val="ConsPlusNormal"/>
        <w:jc w:val="right"/>
      </w:pPr>
      <w:r>
        <w:t>режима в Российской Федерации</w:t>
      </w:r>
    </w:p>
    <w:p w:rsidR="00DB114E" w:rsidRDefault="00DB114E">
      <w:pPr>
        <w:pStyle w:val="ConsPlusNormal"/>
        <w:ind w:firstLine="540"/>
        <w:jc w:val="both"/>
      </w:pPr>
    </w:p>
    <w:p w:rsidR="00DB114E" w:rsidRDefault="00DB114E">
      <w:pPr>
        <w:pStyle w:val="ConsPlusNormal"/>
        <w:jc w:val="center"/>
      </w:pPr>
      <w:bookmarkStart w:id="17" w:name="Par1410"/>
      <w:bookmarkEnd w:id="17"/>
      <w:r>
        <w:t>РАДИУС ОЧИСТКИ ТЕРРИТОРИИ ОТ ГОРЮЧИХ МАТЕРИАЛОВ</w:t>
      </w:r>
    </w:p>
    <w:p w:rsidR="00DB114E" w:rsidRDefault="00DB114E">
      <w:pPr>
        <w:pStyle w:val="ConsPlusNormal"/>
        <w:jc w:val="center"/>
      </w:pPr>
    </w:p>
    <w:p w:rsidR="00DB114E" w:rsidRDefault="00DB114E">
      <w:pPr>
        <w:pStyle w:val="ConsPlusCell"/>
        <w:jc w:val="both"/>
      </w:pPr>
      <w:r>
        <w:t>─────────────────────────────────────┬─────────────────────────────────────</w:t>
      </w:r>
    </w:p>
    <w:p w:rsidR="00DB114E" w:rsidRDefault="00DB114E">
      <w:pPr>
        <w:pStyle w:val="ConsPlusCell"/>
        <w:jc w:val="both"/>
      </w:pPr>
      <w:r>
        <w:t xml:space="preserve">         Высота точки сварки         │      Минимальный радиус зоны</w:t>
      </w:r>
    </w:p>
    <w:p w:rsidR="00DB114E" w:rsidRDefault="00DB114E">
      <w:pPr>
        <w:pStyle w:val="ConsPlusCell"/>
        <w:jc w:val="both"/>
      </w:pPr>
      <w:r>
        <w:t xml:space="preserve">   над уровнем пола или прилегающей  │   очистки территории от горючих</w:t>
      </w:r>
    </w:p>
    <w:p w:rsidR="00DB114E" w:rsidRDefault="00DB114E">
      <w:pPr>
        <w:pStyle w:val="ConsPlusCell"/>
        <w:jc w:val="both"/>
      </w:pPr>
      <w:r>
        <w:t xml:space="preserve">         территорией, метров         │         материалов, метров</w:t>
      </w:r>
    </w:p>
    <w:p w:rsidR="00DB114E" w:rsidRDefault="00DB114E">
      <w:pPr>
        <w:pStyle w:val="ConsPlusCell"/>
        <w:jc w:val="both"/>
      </w:pPr>
      <w:r>
        <w:t>─────────────────────────────────────┴─────────────────────────────────────</w:t>
      </w:r>
    </w:p>
    <w:p w:rsidR="00DB114E" w:rsidRDefault="00DB114E">
      <w:pPr>
        <w:pStyle w:val="ConsPlusCell"/>
        <w:jc w:val="both"/>
      </w:pPr>
      <w:r>
        <w:t xml:space="preserve">                  0                                    5</w:t>
      </w:r>
    </w:p>
    <w:p w:rsidR="00DB114E" w:rsidRDefault="00DB114E">
      <w:pPr>
        <w:pStyle w:val="ConsPlusCell"/>
        <w:jc w:val="both"/>
      </w:pPr>
      <w:r>
        <w:t xml:space="preserve">                  2                                    8</w:t>
      </w:r>
    </w:p>
    <w:p w:rsidR="00DB114E" w:rsidRDefault="00DB114E">
      <w:pPr>
        <w:pStyle w:val="ConsPlusCell"/>
        <w:jc w:val="both"/>
      </w:pPr>
      <w:r>
        <w:t xml:space="preserve">                  3                                    9</w:t>
      </w:r>
    </w:p>
    <w:p w:rsidR="00DB114E" w:rsidRDefault="00DB114E">
      <w:pPr>
        <w:pStyle w:val="ConsPlusCell"/>
        <w:jc w:val="both"/>
      </w:pPr>
      <w:r>
        <w:t xml:space="preserve">                  4                                    10</w:t>
      </w:r>
    </w:p>
    <w:p w:rsidR="00DB114E" w:rsidRDefault="00DB114E">
      <w:pPr>
        <w:pStyle w:val="ConsPlusCell"/>
        <w:jc w:val="both"/>
      </w:pPr>
      <w:r>
        <w:t xml:space="preserve">                  6                                    11</w:t>
      </w:r>
    </w:p>
    <w:p w:rsidR="00DB114E" w:rsidRDefault="00DB114E">
      <w:pPr>
        <w:pStyle w:val="ConsPlusCell"/>
        <w:jc w:val="both"/>
      </w:pPr>
      <w:r>
        <w:t xml:space="preserve">                  8                                    12</w:t>
      </w:r>
    </w:p>
    <w:p w:rsidR="00DB114E" w:rsidRDefault="00DB114E">
      <w:pPr>
        <w:pStyle w:val="ConsPlusCell"/>
        <w:jc w:val="both"/>
      </w:pPr>
      <w:r>
        <w:lastRenderedPageBreak/>
        <w:t xml:space="preserve">                  10                                   13</w:t>
      </w:r>
    </w:p>
    <w:p w:rsidR="00DB114E" w:rsidRDefault="00DB114E">
      <w:pPr>
        <w:pStyle w:val="ConsPlusCell"/>
        <w:jc w:val="both"/>
      </w:pPr>
      <w:r>
        <w:t xml:space="preserve">               свыше 10                                14</w:t>
      </w:r>
    </w:p>
    <w:p w:rsidR="00DB114E" w:rsidRDefault="00DB114E">
      <w:pPr>
        <w:pStyle w:val="ConsPlusCell"/>
        <w:jc w:val="both"/>
      </w:pPr>
      <w:r>
        <w:t>───────────────────────────────────────────────────────────────────────────</w:t>
      </w: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jc w:val="right"/>
        <w:outlineLvl w:val="1"/>
      </w:pPr>
      <w:r>
        <w:t>Приложение N 4</w:t>
      </w:r>
    </w:p>
    <w:p w:rsidR="00DB114E" w:rsidRDefault="00DB114E">
      <w:pPr>
        <w:pStyle w:val="ConsPlusNormal"/>
        <w:jc w:val="right"/>
      </w:pPr>
      <w:r>
        <w:t>к Правилам противопожарного</w:t>
      </w:r>
    </w:p>
    <w:p w:rsidR="00DB114E" w:rsidRDefault="00DB114E">
      <w:pPr>
        <w:pStyle w:val="ConsPlusNormal"/>
        <w:jc w:val="right"/>
      </w:pPr>
      <w:r>
        <w:t>режима в Российской Федерации</w:t>
      </w:r>
    </w:p>
    <w:p w:rsidR="00DB114E" w:rsidRDefault="00DB114E">
      <w:pPr>
        <w:pStyle w:val="ConsPlusNormal"/>
        <w:jc w:val="right"/>
        <w:sectPr w:rsidR="00DB114E">
          <w:headerReference w:type="default" r:id="rId10"/>
          <w:footerReference w:type="default" r:id="rId11"/>
          <w:pgSz w:w="16838" w:h="11906" w:orient="landscape"/>
          <w:pgMar w:top="1133" w:right="1440" w:bottom="566" w:left="1440" w:header="0" w:footer="0" w:gutter="0"/>
          <w:cols w:space="720"/>
          <w:noEndnote/>
        </w:sectPr>
      </w:pPr>
    </w:p>
    <w:p w:rsidR="00DB114E" w:rsidRDefault="00DB114E">
      <w:pPr>
        <w:pStyle w:val="ConsPlusNormal"/>
        <w:ind w:firstLine="540"/>
        <w:jc w:val="both"/>
      </w:pPr>
    </w:p>
    <w:p w:rsidR="00DB114E" w:rsidRDefault="00DB114E">
      <w:pPr>
        <w:pStyle w:val="ConsPlusNonformat"/>
        <w:jc w:val="both"/>
      </w:pPr>
      <w:r>
        <w:t xml:space="preserve">Организация                                        УТВЕРЖДАЮ </w:t>
      </w:r>
      <w:hyperlink w:anchor="Par1570" w:tooltip="&lt;*&gt; Если этого требует нормативный документ, регламентирующий безопасное проведение работ." w:history="1">
        <w:r>
          <w:rPr>
            <w:color w:val="0000FF"/>
          </w:rPr>
          <w:t>&lt;*&gt;</w:t>
        </w:r>
      </w:hyperlink>
    </w:p>
    <w:p w:rsidR="00DB114E" w:rsidRDefault="00DB114E">
      <w:pPr>
        <w:pStyle w:val="ConsPlusNonformat"/>
        <w:jc w:val="both"/>
      </w:pPr>
      <w:r>
        <w:t>Предприятие</w:t>
      </w:r>
    </w:p>
    <w:p w:rsidR="00DB114E" w:rsidRDefault="00DB114E">
      <w:pPr>
        <w:pStyle w:val="ConsPlusNonformat"/>
        <w:jc w:val="both"/>
      </w:pPr>
      <w:r>
        <w:t>Цех                                      __________________________________</w:t>
      </w:r>
    </w:p>
    <w:p w:rsidR="00DB114E" w:rsidRDefault="00DB114E">
      <w:pPr>
        <w:pStyle w:val="ConsPlusNonformat"/>
        <w:jc w:val="both"/>
      </w:pPr>
      <w:r>
        <w:t xml:space="preserve">                                              (руководитель или лицо,</w:t>
      </w:r>
    </w:p>
    <w:p w:rsidR="00DB114E" w:rsidRDefault="00DB114E">
      <w:pPr>
        <w:pStyle w:val="ConsPlusNonformat"/>
        <w:jc w:val="both"/>
      </w:pPr>
      <w:r>
        <w:t xml:space="preserve">                                             ответственное за пожарную</w:t>
      </w:r>
    </w:p>
    <w:p w:rsidR="00DB114E" w:rsidRDefault="00DB114E">
      <w:pPr>
        <w:pStyle w:val="ConsPlusNonformat"/>
        <w:jc w:val="both"/>
      </w:pPr>
      <w:r>
        <w:t xml:space="preserve">                                         безопасность, должность, ф.и.о.)</w:t>
      </w:r>
    </w:p>
    <w:p w:rsidR="00DB114E" w:rsidRDefault="00DB114E">
      <w:pPr>
        <w:pStyle w:val="ConsPlusNonformat"/>
        <w:jc w:val="both"/>
      </w:pPr>
      <w:r>
        <w:t xml:space="preserve">                                         __________________________________</w:t>
      </w:r>
    </w:p>
    <w:p w:rsidR="00DB114E" w:rsidRDefault="00DB114E">
      <w:pPr>
        <w:pStyle w:val="ConsPlusNonformat"/>
        <w:jc w:val="both"/>
      </w:pPr>
      <w:r>
        <w:t xml:space="preserve">                                                     (подпись)</w:t>
      </w:r>
    </w:p>
    <w:p w:rsidR="00DB114E" w:rsidRDefault="00DB114E">
      <w:pPr>
        <w:pStyle w:val="ConsPlusNonformat"/>
        <w:jc w:val="both"/>
      </w:pPr>
      <w:r>
        <w:t xml:space="preserve">                                              "  " ___________ 20__ г.</w:t>
      </w:r>
    </w:p>
    <w:p w:rsidR="00DB114E" w:rsidRDefault="00DB114E">
      <w:pPr>
        <w:pStyle w:val="ConsPlusNonformat"/>
        <w:jc w:val="both"/>
      </w:pPr>
    </w:p>
    <w:p w:rsidR="00DB114E" w:rsidRDefault="00DB114E">
      <w:pPr>
        <w:pStyle w:val="ConsPlusNonformat"/>
        <w:jc w:val="both"/>
      </w:pPr>
      <w:bookmarkStart w:id="18" w:name="Par1445"/>
      <w:bookmarkEnd w:id="18"/>
      <w:r>
        <w:t xml:space="preserve">                               НАРЯД-ДОПУСК</w:t>
      </w:r>
    </w:p>
    <w:p w:rsidR="00DB114E" w:rsidRDefault="00DB114E">
      <w:pPr>
        <w:pStyle w:val="ConsPlusNonformat"/>
        <w:jc w:val="both"/>
      </w:pPr>
      <w:r>
        <w:t xml:space="preserve">                        на выполнение огневых работ</w:t>
      </w:r>
    </w:p>
    <w:p w:rsidR="00DB114E" w:rsidRDefault="00DB114E">
      <w:pPr>
        <w:pStyle w:val="ConsPlusNonformat"/>
        <w:jc w:val="both"/>
      </w:pPr>
    </w:p>
    <w:p w:rsidR="00DB114E" w:rsidRDefault="00DB114E">
      <w:pPr>
        <w:pStyle w:val="ConsPlusNonformat"/>
        <w:jc w:val="both"/>
      </w:pPr>
      <w:r>
        <w:t xml:space="preserve">    1. Выдан (кому) _______________________________________________________</w:t>
      </w:r>
    </w:p>
    <w:p w:rsidR="00DB114E" w:rsidRDefault="00DB114E">
      <w:pPr>
        <w:pStyle w:val="ConsPlusNonformat"/>
        <w:jc w:val="both"/>
      </w:pPr>
      <w:r>
        <w:t xml:space="preserve">                                (должность руководителя работ,</w:t>
      </w:r>
    </w:p>
    <w:p w:rsidR="00DB114E" w:rsidRDefault="00DB114E">
      <w:pPr>
        <w:pStyle w:val="ConsPlusNonformat"/>
        <w:jc w:val="both"/>
      </w:pPr>
      <w:r>
        <w:t>___________________________________________________________________________</w:t>
      </w:r>
    </w:p>
    <w:p w:rsidR="00DB114E" w:rsidRDefault="00DB114E">
      <w:pPr>
        <w:pStyle w:val="ConsPlusNonformat"/>
        <w:jc w:val="both"/>
      </w:pPr>
      <w:r>
        <w:t xml:space="preserve">             ответственного за проведение работ, ф.и.о., дата)</w:t>
      </w:r>
    </w:p>
    <w:p w:rsidR="00DB114E" w:rsidRDefault="00DB114E">
      <w:pPr>
        <w:pStyle w:val="ConsPlusNonformat"/>
        <w:jc w:val="both"/>
      </w:pPr>
    </w:p>
    <w:p w:rsidR="00DB114E" w:rsidRDefault="00DB114E">
      <w:pPr>
        <w:pStyle w:val="ConsPlusNonformat"/>
        <w:jc w:val="both"/>
      </w:pPr>
      <w:r>
        <w:t xml:space="preserve">    2. На выполнение работ ________________________________________________</w:t>
      </w:r>
    </w:p>
    <w:p w:rsidR="00DB114E" w:rsidRDefault="00DB114E">
      <w:pPr>
        <w:pStyle w:val="ConsPlusNonformat"/>
        <w:jc w:val="both"/>
      </w:pPr>
      <w:r>
        <w:t xml:space="preserve">                              (указывается характер и содержание работы)</w:t>
      </w:r>
    </w:p>
    <w:p w:rsidR="00DB114E" w:rsidRDefault="00DB114E">
      <w:pPr>
        <w:pStyle w:val="ConsPlusNonformat"/>
        <w:jc w:val="both"/>
      </w:pPr>
      <w:r>
        <w:t>___________________________________________________________________________</w:t>
      </w:r>
    </w:p>
    <w:p w:rsidR="00DB114E" w:rsidRDefault="00DB114E">
      <w:pPr>
        <w:pStyle w:val="ConsPlusNonformat"/>
        <w:jc w:val="both"/>
      </w:pPr>
    </w:p>
    <w:p w:rsidR="00DB114E" w:rsidRDefault="00DB114E">
      <w:pPr>
        <w:pStyle w:val="ConsPlusNonformat"/>
        <w:jc w:val="both"/>
      </w:pPr>
      <w:r>
        <w:t xml:space="preserve">    3. Место проведения работ _____________________________________________</w:t>
      </w:r>
    </w:p>
    <w:p w:rsidR="00DB114E" w:rsidRDefault="00DB114E">
      <w:pPr>
        <w:pStyle w:val="ConsPlusNonformat"/>
        <w:jc w:val="both"/>
      </w:pPr>
      <w:r>
        <w:t xml:space="preserve">                                     (отделение, участок, установка,</w:t>
      </w:r>
    </w:p>
    <w:p w:rsidR="00DB114E" w:rsidRDefault="00DB114E">
      <w:pPr>
        <w:pStyle w:val="ConsPlusNonformat"/>
        <w:jc w:val="both"/>
      </w:pPr>
      <w:r>
        <w:t>___________________________________________________________________________</w:t>
      </w:r>
    </w:p>
    <w:p w:rsidR="00DB114E" w:rsidRDefault="00DB114E">
      <w:pPr>
        <w:pStyle w:val="ConsPlusNonformat"/>
        <w:jc w:val="both"/>
      </w:pPr>
      <w:r>
        <w:t xml:space="preserve">                      аппарат, выработка, помещение)</w:t>
      </w:r>
    </w:p>
    <w:p w:rsidR="00DB114E" w:rsidRDefault="00DB114E">
      <w:pPr>
        <w:pStyle w:val="ConsPlusNonformat"/>
        <w:jc w:val="both"/>
      </w:pPr>
    </w:p>
    <w:p w:rsidR="00DB114E" w:rsidRDefault="00DB114E">
      <w:pPr>
        <w:pStyle w:val="ConsPlusNonformat"/>
        <w:jc w:val="both"/>
      </w:pPr>
      <w:r>
        <w:t xml:space="preserve">    4. Состав исполнителей</w:t>
      </w:r>
    </w:p>
    <w:p w:rsidR="00DB114E" w:rsidRDefault="00DB114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2160"/>
        <w:gridCol w:w="2760"/>
        <w:gridCol w:w="2040"/>
        <w:gridCol w:w="1800"/>
      </w:tblGrid>
      <w:tr w:rsidR="00DB114E">
        <w:tc>
          <w:tcPr>
            <w:tcW w:w="720" w:type="dxa"/>
            <w:vMerge w:val="restart"/>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N</w:t>
            </w:r>
          </w:p>
          <w:p w:rsidR="00DB114E" w:rsidRDefault="00DB114E">
            <w:pPr>
              <w:pStyle w:val="ConsPlusNormal"/>
              <w:jc w:val="center"/>
            </w:pPr>
            <w:r>
              <w:t>п/п</w:t>
            </w:r>
          </w:p>
        </w:tc>
        <w:tc>
          <w:tcPr>
            <w:tcW w:w="2160" w:type="dxa"/>
            <w:vMerge w:val="restart"/>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Ф.И.О. исполнителей</w:t>
            </w:r>
          </w:p>
        </w:tc>
        <w:tc>
          <w:tcPr>
            <w:tcW w:w="2760" w:type="dxa"/>
            <w:vMerge w:val="restart"/>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Квалификация (разряд)</w:t>
            </w:r>
          </w:p>
        </w:tc>
        <w:tc>
          <w:tcPr>
            <w:tcW w:w="3840" w:type="dxa"/>
            <w:gridSpan w:val="2"/>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Инструктаж о мерах пожарной безопасности получил</w:t>
            </w:r>
          </w:p>
        </w:tc>
      </w:tr>
      <w:tr w:rsidR="00DB114E">
        <w:tc>
          <w:tcPr>
            <w:tcW w:w="720" w:type="dxa"/>
            <w:vMerge/>
            <w:tcBorders>
              <w:top w:val="single" w:sz="4" w:space="0" w:color="auto"/>
              <w:left w:val="single" w:sz="4" w:space="0" w:color="auto"/>
              <w:bottom w:val="single" w:sz="4" w:space="0" w:color="auto"/>
              <w:right w:val="single" w:sz="4" w:space="0" w:color="auto"/>
            </w:tcBorders>
          </w:tcPr>
          <w:p w:rsidR="00DB114E" w:rsidRDefault="00DB114E">
            <w:pPr>
              <w:pStyle w:val="ConsPlusNormal"/>
              <w:jc w:val="both"/>
            </w:pPr>
          </w:p>
        </w:tc>
        <w:tc>
          <w:tcPr>
            <w:tcW w:w="2160" w:type="dxa"/>
            <w:vMerge/>
            <w:tcBorders>
              <w:top w:val="single" w:sz="4" w:space="0" w:color="auto"/>
              <w:left w:val="single" w:sz="4" w:space="0" w:color="auto"/>
              <w:bottom w:val="single" w:sz="4" w:space="0" w:color="auto"/>
              <w:right w:val="single" w:sz="4" w:space="0" w:color="auto"/>
            </w:tcBorders>
          </w:tcPr>
          <w:p w:rsidR="00DB114E" w:rsidRDefault="00DB114E">
            <w:pPr>
              <w:pStyle w:val="ConsPlusNormal"/>
              <w:jc w:val="both"/>
            </w:pPr>
          </w:p>
        </w:tc>
        <w:tc>
          <w:tcPr>
            <w:tcW w:w="2760" w:type="dxa"/>
            <w:vMerge/>
            <w:tcBorders>
              <w:top w:val="single" w:sz="4" w:space="0" w:color="auto"/>
              <w:left w:val="single" w:sz="4" w:space="0" w:color="auto"/>
              <w:bottom w:val="single" w:sz="4" w:space="0" w:color="auto"/>
              <w:right w:val="single" w:sz="4" w:space="0" w:color="auto"/>
            </w:tcBorders>
          </w:tcPr>
          <w:p w:rsidR="00DB114E" w:rsidRDefault="00DB114E">
            <w:pPr>
              <w:pStyle w:val="ConsPlusNormal"/>
              <w:jc w:val="both"/>
            </w:pPr>
          </w:p>
        </w:tc>
        <w:tc>
          <w:tcPr>
            <w:tcW w:w="2040"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подпись</w:t>
            </w:r>
          </w:p>
        </w:tc>
        <w:tc>
          <w:tcPr>
            <w:tcW w:w="1800"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дата</w:t>
            </w:r>
          </w:p>
        </w:tc>
      </w:tr>
      <w:tr w:rsidR="00DB114E">
        <w:tc>
          <w:tcPr>
            <w:tcW w:w="720"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1.</w:t>
            </w:r>
          </w:p>
        </w:tc>
        <w:tc>
          <w:tcPr>
            <w:tcW w:w="21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180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r>
      <w:tr w:rsidR="00DB114E">
        <w:tc>
          <w:tcPr>
            <w:tcW w:w="720"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2.</w:t>
            </w:r>
          </w:p>
        </w:tc>
        <w:tc>
          <w:tcPr>
            <w:tcW w:w="21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180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r>
      <w:tr w:rsidR="00DB114E">
        <w:tc>
          <w:tcPr>
            <w:tcW w:w="720"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3.</w:t>
            </w:r>
          </w:p>
        </w:tc>
        <w:tc>
          <w:tcPr>
            <w:tcW w:w="21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180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r>
    </w:tbl>
    <w:p w:rsidR="00DB114E" w:rsidRDefault="00DB114E">
      <w:pPr>
        <w:pStyle w:val="ConsPlusNormal"/>
        <w:jc w:val="both"/>
      </w:pPr>
    </w:p>
    <w:p w:rsidR="00DB114E" w:rsidRDefault="00DB114E">
      <w:pPr>
        <w:pStyle w:val="ConsPlusNonformat"/>
        <w:jc w:val="both"/>
      </w:pPr>
      <w:r>
        <w:t xml:space="preserve">    5. Планируемое время проведения работ:</w:t>
      </w:r>
    </w:p>
    <w:p w:rsidR="00DB114E" w:rsidRDefault="00DB114E">
      <w:pPr>
        <w:pStyle w:val="ConsPlusNonformat"/>
        <w:jc w:val="both"/>
      </w:pPr>
    </w:p>
    <w:p w:rsidR="00DB114E" w:rsidRDefault="00DB114E">
      <w:pPr>
        <w:pStyle w:val="ConsPlusNonformat"/>
        <w:jc w:val="both"/>
      </w:pPr>
      <w:r>
        <w:t>Начало ________ время ________ дата</w:t>
      </w:r>
    </w:p>
    <w:p w:rsidR="00DB114E" w:rsidRDefault="00DB114E">
      <w:pPr>
        <w:pStyle w:val="ConsPlusNonformat"/>
        <w:jc w:val="both"/>
      </w:pPr>
      <w:r>
        <w:t>Окончание _____ время ________ дата</w:t>
      </w:r>
    </w:p>
    <w:p w:rsidR="00DB114E" w:rsidRDefault="00DB114E">
      <w:pPr>
        <w:pStyle w:val="ConsPlusNonformat"/>
        <w:jc w:val="both"/>
      </w:pPr>
    </w:p>
    <w:p w:rsidR="00DB114E" w:rsidRDefault="00DB114E">
      <w:pPr>
        <w:pStyle w:val="ConsPlusNonformat"/>
        <w:jc w:val="both"/>
      </w:pPr>
      <w:r>
        <w:t xml:space="preserve">    6.  Меры  по  обеспечению пожарной безопасности места (мест) проведения</w:t>
      </w:r>
    </w:p>
    <w:p w:rsidR="00DB114E" w:rsidRDefault="00DB114E">
      <w:pPr>
        <w:pStyle w:val="ConsPlusNonformat"/>
        <w:jc w:val="both"/>
      </w:pPr>
      <w:r>
        <w:t>работ _____________________________________________________________________</w:t>
      </w:r>
    </w:p>
    <w:p w:rsidR="00DB114E" w:rsidRDefault="00DB114E">
      <w:pPr>
        <w:pStyle w:val="ConsPlusNonformat"/>
        <w:jc w:val="both"/>
      </w:pPr>
      <w:r>
        <w:t xml:space="preserve">           (указываются организационные и технические меры пожарной</w:t>
      </w:r>
    </w:p>
    <w:p w:rsidR="00DB114E" w:rsidRDefault="00DB114E">
      <w:pPr>
        <w:pStyle w:val="ConsPlusNonformat"/>
        <w:jc w:val="both"/>
      </w:pPr>
      <w:r>
        <w:t xml:space="preserve">                                  безопасности,</w:t>
      </w:r>
    </w:p>
    <w:p w:rsidR="00DB114E" w:rsidRDefault="00DB114E">
      <w:pPr>
        <w:pStyle w:val="ConsPlusNonformat"/>
        <w:jc w:val="both"/>
      </w:pPr>
      <w:r>
        <w:t>___________________________________________________________________________</w:t>
      </w:r>
    </w:p>
    <w:p w:rsidR="00DB114E" w:rsidRDefault="00DB114E">
      <w:pPr>
        <w:pStyle w:val="ConsPlusNonformat"/>
        <w:jc w:val="both"/>
      </w:pPr>
      <w:r>
        <w:t xml:space="preserve">           осуществляемые при подготовке места проведения работ)</w:t>
      </w:r>
    </w:p>
    <w:p w:rsidR="00DB114E" w:rsidRDefault="00DB114E">
      <w:pPr>
        <w:pStyle w:val="ConsPlusNonformat"/>
        <w:jc w:val="both"/>
      </w:pPr>
      <w:r>
        <w:t>___________________________________________________________________________</w:t>
      </w:r>
    </w:p>
    <w:p w:rsidR="00DB114E" w:rsidRDefault="00DB114E">
      <w:pPr>
        <w:pStyle w:val="ConsPlusNonformat"/>
        <w:jc w:val="both"/>
      </w:pPr>
    </w:p>
    <w:p w:rsidR="00DB114E" w:rsidRDefault="00DB114E">
      <w:pPr>
        <w:pStyle w:val="ConsPlusNonformat"/>
        <w:jc w:val="both"/>
      </w:pPr>
      <w:bookmarkStart w:id="19" w:name="Par1500"/>
      <w:bookmarkEnd w:id="19"/>
      <w:r>
        <w:t xml:space="preserve">    7. Согласовано:</w:t>
      </w:r>
    </w:p>
    <w:p w:rsidR="00DB114E" w:rsidRDefault="00DB114E">
      <w:pPr>
        <w:pStyle w:val="ConsPlusNonformat"/>
        <w:jc w:val="both"/>
      </w:pPr>
      <w:r>
        <w:t>со службами  объекта,  на  ________________________________________________</w:t>
      </w:r>
    </w:p>
    <w:p w:rsidR="00DB114E" w:rsidRDefault="00DB114E">
      <w:pPr>
        <w:pStyle w:val="ConsPlusNonformat"/>
        <w:jc w:val="both"/>
      </w:pPr>
      <w:r>
        <w:t>котором             будут                 (название службы,</w:t>
      </w:r>
    </w:p>
    <w:p w:rsidR="00DB114E" w:rsidRDefault="00DB114E">
      <w:pPr>
        <w:pStyle w:val="ConsPlusNonformat"/>
        <w:jc w:val="both"/>
      </w:pPr>
      <w:r>
        <w:lastRenderedPageBreak/>
        <w:t>производиться     огневые  ________________________________________________</w:t>
      </w:r>
    </w:p>
    <w:p w:rsidR="00DB114E" w:rsidRDefault="00DB114E">
      <w:pPr>
        <w:pStyle w:val="ConsPlusNonformat"/>
        <w:jc w:val="both"/>
      </w:pPr>
      <w:r>
        <w:t>работы                          ф.и.о. ответственного, подпись, дата)</w:t>
      </w:r>
    </w:p>
    <w:p w:rsidR="00DB114E" w:rsidRDefault="00DB114E">
      <w:pPr>
        <w:pStyle w:val="ConsPlusNonformat"/>
        <w:jc w:val="both"/>
      </w:pPr>
      <w:r>
        <w:t xml:space="preserve">                           ________________________________________________</w:t>
      </w:r>
    </w:p>
    <w:p w:rsidR="00DB114E" w:rsidRDefault="00DB114E">
      <w:pPr>
        <w:pStyle w:val="ConsPlusNonformat"/>
        <w:jc w:val="both"/>
      </w:pPr>
      <w:r>
        <w:t xml:space="preserve">                                            (цех, участок,</w:t>
      </w:r>
    </w:p>
    <w:p w:rsidR="00DB114E" w:rsidRDefault="00DB114E">
      <w:pPr>
        <w:pStyle w:val="ConsPlusNonformat"/>
        <w:jc w:val="both"/>
      </w:pPr>
      <w:r>
        <w:t xml:space="preserve">                           ________________________________________________</w:t>
      </w:r>
    </w:p>
    <w:p w:rsidR="00DB114E" w:rsidRDefault="00DB114E">
      <w:pPr>
        <w:pStyle w:val="ConsPlusNonformat"/>
        <w:jc w:val="both"/>
      </w:pPr>
      <w:r>
        <w:t xml:space="preserve">                                ф.и.о. ответственного, подпись, дата)</w:t>
      </w:r>
    </w:p>
    <w:p w:rsidR="00DB114E" w:rsidRDefault="00DB114E">
      <w:pPr>
        <w:pStyle w:val="ConsPlusNonformat"/>
        <w:jc w:val="both"/>
      </w:pPr>
    </w:p>
    <w:p w:rsidR="00DB114E" w:rsidRDefault="00DB114E">
      <w:pPr>
        <w:pStyle w:val="ConsPlusNonformat"/>
        <w:jc w:val="both"/>
      </w:pPr>
      <w:r>
        <w:t xml:space="preserve">    8. Место проведения работ подготовлено:</w:t>
      </w:r>
    </w:p>
    <w:p w:rsidR="00DB114E" w:rsidRDefault="00DB114E">
      <w:pPr>
        <w:pStyle w:val="ConsPlusNonformat"/>
        <w:jc w:val="both"/>
      </w:pPr>
    </w:p>
    <w:p w:rsidR="00DB114E" w:rsidRDefault="00DB114E">
      <w:pPr>
        <w:pStyle w:val="ConsPlusNonformat"/>
        <w:jc w:val="both"/>
      </w:pPr>
      <w:r>
        <w:t>Ответственный          за  ________________________________________________</w:t>
      </w:r>
    </w:p>
    <w:p w:rsidR="00DB114E" w:rsidRDefault="00DB114E">
      <w:pPr>
        <w:pStyle w:val="ConsPlusNonformat"/>
        <w:jc w:val="both"/>
      </w:pPr>
      <w:r>
        <w:t>подготовку          места           (должность, ф.и.о., подпись,</w:t>
      </w:r>
    </w:p>
    <w:p w:rsidR="00DB114E" w:rsidRDefault="00DB114E">
      <w:pPr>
        <w:pStyle w:val="ConsPlusNonformat"/>
        <w:jc w:val="both"/>
      </w:pPr>
      <w:r>
        <w:t>проведения работ           ________________________________________________</w:t>
      </w:r>
    </w:p>
    <w:p w:rsidR="00DB114E" w:rsidRDefault="00DB114E">
      <w:pPr>
        <w:pStyle w:val="ConsPlusNonformat"/>
        <w:jc w:val="both"/>
      </w:pPr>
      <w:r>
        <w:t xml:space="preserve">                                             дата, время)</w:t>
      </w:r>
    </w:p>
    <w:p w:rsidR="00DB114E" w:rsidRDefault="00DB114E">
      <w:pPr>
        <w:pStyle w:val="ConsPlusNonformat"/>
        <w:jc w:val="both"/>
      </w:pPr>
    </w:p>
    <w:p w:rsidR="00DB114E" w:rsidRDefault="00DB114E">
      <w:pPr>
        <w:pStyle w:val="ConsPlusNonformat"/>
        <w:jc w:val="both"/>
      </w:pPr>
      <w:r>
        <w:t xml:space="preserve">    9. Наряд-допуск продлен до ____________________________________________</w:t>
      </w:r>
    </w:p>
    <w:p w:rsidR="00DB114E" w:rsidRDefault="00DB114E">
      <w:pPr>
        <w:pStyle w:val="ConsPlusNonformat"/>
        <w:jc w:val="both"/>
      </w:pPr>
      <w:r>
        <w:t xml:space="preserve">                                  (дата, время, подпись выдавшего наряд,</w:t>
      </w:r>
    </w:p>
    <w:p w:rsidR="00DB114E" w:rsidRDefault="00DB114E">
      <w:pPr>
        <w:pStyle w:val="ConsPlusNonformat"/>
        <w:jc w:val="both"/>
      </w:pPr>
      <w:r>
        <w:t>___________________________________________________________________________</w:t>
      </w:r>
    </w:p>
    <w:p w:rsidR="00DB114E" w:rsidRDefault="00DB114E">
      <w:pPr>
        <w:pStyle w:val="ConsPlusNonformat"/>
        <w:jc w:val="both"/>
      </w:pPr>
      <w:r>
        <w:t xml:space="preserve">                            ф.и.о., должность)</w:t>
      </w:r>
    </w:p>
    <w:p w:rsidR="00DB114E" w:rsidRDefault="00DB114E">
      <w:pPr>
        <w:pStyle w:val="ConsPlusNonformat"/>
        <w:jc w:val="both"/>
      </w:pPr>
    </w:p>
    <w:p w:rsidR="00DB114E" w:rsidRDefault="00DB114E">
      <w:pPr>
        <w:pStyle w:val="ConsPlusNonformat"/>
        <w:jc w:val="both"/>
      </w:pPr>
      <w:r>
        <w:t xml:space="preserve">    10. Продление наряда-допуска согласовано (в соответствии с </w:t>
      </w:r>
      <w:hyperlink w:anchor="Par1500" w:tooltip="    7. Согласовано:" w:history="1">
        <w:r>
          <w:rPr>
            <w:color w:val="0000FF"/>
          </w:rPr>
          <w:t>пунктом 7</w:t>
        </w:r>
      </w:hyperlink>
      <w:r>
        <w:t>)</w:t>
      </w:r>
    </w:p>
    <w:p w:rsidR="00DB114E" w:rsidRDefault="00DB114E">
      <w:pPr>
        <w:pStyle w:val="ConsPlusNonformat"/>
        <w:jc w:val="both"/>
      </w:pPr>
      <w:r>
        <w:t>___________________________________________________________________________</w:t>
      </w:r>
    </w:p>
    <w:p w:rsidR="00DB114E" w:rsidRDefault="00DB114E">
      <w:pPr>
        <w:pStyle w:val="ConsPlusNonformat"/>
        <w:jc w:val="both"/>
      </w:pPr>
      <w:r>
        <w:t xml:space="preserve">                (название службы, должность ответственного,</w:t>
      </w:r>
    </w:p>
    <w:p w:rsidR="00DB114E" w:rsidRDefault="00DB114E">
      <w:pPr>
        <w:pStyle w:val="ConsPlusNonformat"/>
        <w:jc w:val="both"/>
      </w:pPr>
      <w:r>
        <w:t>___________________________________________________________________________</w:t>
      </w:r>
    </w:p>
    <w:p w:rsidR="00DB114E" w:rsidRDefault="00DB114E">
      <w:pPr>
        <w:pStyle w:val="ConsPlusNonformat"/>
        <w:jc w:val="both"/>
      </w:pPr>
      <w:r>
        <w:t xml:space="preserve">                          ф.и.о., подпись, дата)</w:t>
      </w:r>
    </w:p>
    <w:p w:rsidR="00DB114E" w:rsidRDefault="00DB114E">
      <w:pPr>
        <w:pStyle w:val="ConsPlusNonformat"/>
        <w:jc w:val="both"/>
      </w:pPr>
    </w:p>
    <w:p w:rsidR="00DB114E" w:rsidRDefault="00DB114E">
      <w:pPr>
        <w:pStyle w:val="ConsPlusNonformat"/>
        <w:jc w:val="both"/>
      </w:pPr>
      <w:r>
        <w:t xml:space="preserve">    11. Изменение состава бригады исполнителей</w:t>
      </w:r>
    </w:p>
    <w:p w:rsidR="00DB114E" w:rsidRDefault="00DB114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80"/>
        <w:gridCol w:w="1560"/>
        <w:gridCol w:w="1200"/>
        <w:gridCol w:w="1080"/>
        <w:gridCol w:w="960"/>
        <w:gridCol w:w="1080"/>
        <w:gridCol w:w="960"/>
        <w:gridCol w:w="1080"/>
        <w:gridCol w:w="960"/>
      </w:tblGrid>
      <w:tr w:rsidR="00DB114E">
        <w:tc>
          <w:tcPr>
            <w:tcW w:w="5880" w:type="dxa"/>
            <w:gridSpan w:val="5"/>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Введен в состав бригады</w:t>
            </w:r>
          </w:p>
        </w:tc>
        <w:tc>
          <w:tcPr>
            <w:tcW w:w="3120" w:type="dxa"/>
            <w:gridSpan w:val="3"/>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Выведен из состава бригады</w:t>
            </w:r>
          </w:p>
        </w:tc>
        <w:tc>
          <w:tcPr>
            <w:tcW w:w="960" w:type="dxa"/>
            <w:vMerge w:val="restart"/>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Руководитель работ (подпись)</w:t>
            </w:r>
          </w:p>
        </w:tc>
      </w:tr>
      <w:tr w:rsidR="00DB114E">
        <w:tc>
          <w:tcPr>
            <w:tcW w:w="108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r>
              <w:t>ф.и.о.</w:t>
            </w:r>
          </w:p>
        </w:tc>
        <w:tc>
          <w:tcPr>
            <w:tcW w:w="15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r>
              <w:t>с условиями работы ознакомлен, проинструктирован (подпись)</w:t>
            </w:r>
          </w:p>
        </w:tc>
        <w:tc>
          <w:tcPr>
            <w:tcW w:w="120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r>
              <w:t>квалификация, разряд,</w:t>
            </w:r>
          </w:p>
        </w:tc>
        <w:tc>
          <w:tcPr>
            <w:tcW w:w="108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r>
              <w:t>выполняемая функция</w:t>
            </w:r>
          </w:p>
        </w:tc>
        <w:tc>
          <w:tcPr>
            <w:tcW w:w="9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r>
              <w:t>дата, время</w:t>
            </w:r>
          </w:p>
        </w:tc>
        <w:tc>
          <w:tcPr>
            <w:tcW w:w="108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r>
              <w:t>ф.и.о.</w:t>
            </w:r>
          </w:p>
        </w:tc>
        <w:tc>
          <w:tcPr>
            <w:tcW w:w="9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r>
              <w:t>дата, время</w:t>
            </w:r>
          </w:p>
        </w:tc>
        <w:tc>
          <w:tcPr>
            <w:tcW w:w="108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r>
              <w:t>выполняемая функция</w:t>
            </w:r>
          </w:p>
        </w:tc>
        <w:tc>
          <w:tcPr>
            <w:tcW w:w="960" w:type="dxa"/>
            <w:vMerge/>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r>
      <w:tr w:rsidR="00DB114E">
        <w:tc>
          <w:tcPr>
            <w:tcW w:w="108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r>
      <w:tr w:rsidR="00DB114E">
        <w:tc>
          <w:tcPr>
            <w:tcW w:w="108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DB114E" w:rsidRDefault="00DB114E">
            <w:pPr>
              <w:pStyle w:val="ConsPlusNormal"/>
            </w:pPr>
          </w:p>
        </w:tc>
      </w:tr>
    </w:tbl>
    <w:p w:rsidR="00DB114E" w:rsidRDefault="00DB114E">
      <w:pPr>
        <w:pStyle w:val="ConsPlusNormal"/>
        <w:jc w:val="both"/>
      </w:pPr>
    </w:p>
    <w:p w:rsidR="00DB114E" w:rsidRDefault="00DB114E">
      <w:pPr>
        <w:pStyle w:val="ConsPlusNonformat"/>
        <w:jc w:val="both"/>
      </w:pPr>
      <w:r>
        <w:t xml:space="preserve">    12.  Работа  выполнена  в  полном  объеме,  рабочие  места  приведены в</w:t>
      </w:r>
    </w:p>
    <w:p w:rsidR="00DB114E" w:rsidRDefault="00DB114E">
      <w:pPr>
        <w:pStyle w:val="ConsPlusNonformat"/>
        <w:jc w:val="both"/>
      </w:pPr>
      <w:r>
        <w:t>порядок, инструмент и материалы убраны, люди выведены, наряд-допуск закрыт</w:t>
      </w:r>
    </w:p>
    <w:p w:rsidR="00DB114E" w:rsidRDefault="00DB114E">
      <w:pPr>
        <w:pStyle w:val="ConsPlusNonformat"/>
        <w:jc w:val="both"/>
      </w:pPr>
      <w:r>
        <w:t>___________________________________________________________________________</w:t>
      </w:r>
    </w:p>
    <w:p w:rsidR="00DB114E" w:rsidRDefault="00DB114E">
      <w:pPr>
        <w:pStyle w:val="ConsPlusNonformat"/>
        <w:jc w:val="both"/>
      </w:pPr>
      <w:r>
        <w:t xml:space="preserve">                (руководитель работ, подпись, дата, время)</w:t>
      </w:r>
    </w:p>
    <w:p w:rsidR="00DB114E" w:rsidRDefault="00DB114E">
      <w:pPr>
        <w:pStyle w:val="ConsPlusNonformat"/>
        <w:jc w:val="both"/>
      </w:pPr>
      <w:r>
        <w:t>___________________________________________________________________________</w:t>
      </w:r>
    </w:p>
    <w:p w:rsidR="00DB114E" w:rsidRDefault="00DB114E">
      <w:pPr>
        <w:pStyle w:val="ConsPlusNonformat"/>
        <w:jc w:val="both"/>
      </w:pPr>
      <w:r>
        <w:t xml:space="preserve">      (начальник смены (старший по смене) по месту проведения работ,</w:t>
      </w:r>
    </w:p>
    <w:p w:rsidR="00DB114E" w:rsidRDefault="00DB114E">
      <w:pPr>
        <w:pStyle w:val="ConsPlusNonformat"/>
        <w:jc w:val="both"/>
      </w:pPr>
      <w:r>
        <w:t>___________________________________________________________________________</w:t>
      </w:r>
    </w:p>
    <w:p w:rsidR="00DB114E" w:rsidRDefault="00DB114E">
      <w:pPr>
        <w:pStyle w:val="ConsPlusNonformat"/>
        <w:jc w:val="both"/>
      </w:pPr>
      <w:r>
        <w:t xml:space="preserve">                       ф.и.о., подпись, дата, время)</w:t>
      </w:r>
    </w:p>
    <w:p w:rsidR="00DB114E" w:rsidRDefault="00DB114E">
      <w:pPr>
        <w:pStyle w:val="ConsPlusNormal"/>
        <w:ind w:firstLine="540"/>
        <w:jc w:val="both"/>
      </w:pPr>
    </w:p>
    <w:p w:rsidR="00DB114E" w:rsidRDefault="00DB114E">
      <w:pPr>
        <w:pStyle w:val="ConsPlusNormal"/>
        <w:ind w:firstLine="540"/>
        <w:jc w:val="both"/>
      </w:pPr>
      <w:r>
        <w:t>--------------------------------</w:t>
      </w:r>
    </w:p>
    <w:p w:rsidR="00DB114E" w:rsidRDefault="00DB114E">
      <w:pPr>
        <w:pStyle w:val="ConsPlusNormal"/>
        <w:ind w:firstLine="540"/>
        <w:jc w:val="both"/>
      </w:pPr>
      <w:bookmarkStart w:id="20" w:name="Par1570"/>
      <w:bookmarkEnd w:id="20"/>
      <w:r>
        <w:t>&lt;*&gt; Если этого требует нормативный документ, регламентирующий безопасное проведение работ.</w:t>
      </w: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jc w:val="right"/>
        <w:outlineLvl w:val="1"/>
      </w:pPr>
      <w:r>
        <w:t>Приложение N 5</w:t>
      </w:r>
    </w:p>
    <w:p w:rsidR="00DB114E" w:rsidRDefault="00DB114E">
      <w:pPr>
        <w:pStyle w:val="ConsPlusNormal"/>
        <w:jc w:val="right"/>
      </w:pPr>
      <w:r>
        <w:lastRenderedPageBreak/>
        <w:t>к Правилам противопожарного</w:t>
      </w:r>
    </w:p>
    <w:p w:rsidR="00DB114E" w:rsidRDefault="00DB114E">
      <w:pPr>
        <w:pStyle w:val="ConsPlusNormal"/>
        <w:jc w:val="right"/>
      </w:pPr>
      <w:r>
        <w:t>режима в Российской Федерации</w:t>
      </w:r>
    </w:p>
    <w:p w:rsidR="00DB114E" w:rsidRDefault="00DB114E">
      <w:pPr>
        <w:pStyle w:val="ConsPlusNormal"/>
        <w:ind w:firstLine="540"/>
        <w:jc w:val="both"/>
      </w:pPr>
    </w:p>
    <w:p w:rsidR="00DB114E" w:rsidRDefault="00DB114E">
      <w:pPr>
        <w:pStyle w:val="ConsPlusNormal"/>
        <w:jc w:val="center"/>
      </w:pPr>
      <w:bookmarkStart w:id="21" w:name="Par1580"/>
      <w:bookmarkEnd w:id="21"/>
      <w:r>
        <w:t>НОРМЫ</w:t>
      </w:r>
    </w:p>
    <w:p w:rsidR="00DB114E" w:rsidRDefault="00DB114E">
      <w:pPr>
        <w:pStyle w:val="ConsPlusNormal"/>
        <w:jc w:val="center"/>
      </w:pPr>
      <w:r>
        <w:t>ОСНАЩЕНИЯ ЗДАНИЙ, СООРУЖЕНИЙ, СТРОЕНИЙ И ТЕРРИТОРИЙ</w:t>
      </w:r>
    </w:p>
    <w:p w:rsidR="00DB114E" w:rsidRDefault="00DB114E">
      <w:pPr>
        <w:pStyle w:val="ConsPlusNormal"/>
        <w:jc w:val="center"/>
      </w:pPr>
      <w:r>
        <w:t>ПОЖАРНЫМИ ЩИТАМИ</w:t>
      </w:r>
    </w:p>
    <w:p w:rsidR="00DB114E" w:rsidRDefault="00DB114E">
      <w:pPr>
        <w:pStyle w:val="ConsPlusNormal"/>
        <w:ind w:firstLine="540"/>
        <w:jc w:val="both"/>
      </w:pPr>
    </w:p>
    <w:p w:rsidR="00DB114E" w:rsidRDefault="00DB114E">
      <w:pPr>
        <w:pStyle w:val="ConsPlusCell"/>
        <w:jc w:val="both"/>
      </w:pPr>
      <w:r>
        <w:t>──────────────────────────────────────────┬────────────┬────────┬──────────</w:t>
      </w:r>
    </w:p>
    <w:p w:rsidR="00DB114E" w:rsidRDefault="00DB114E">
      <w:pPr>
        <w:pStyle w:val="ConsPlusCell"/>
        <w:jc w:val="both"/>
      </w:pPr>
      <w:r>
        <w:t xml:space="preserve">  Наименование функционального назначения │ Предельная │ Класс  │   Тип</w:t>
      </w:r>
    </w:p>
    <w:p w:rsidR="00DB114E" w:rsidRDefault="00DB114E">
      <w:pPr>
        <w:pStyle w:val="ConsPlusCell"/>
        <w:jc w:val="both"/>
      </w:pPr>
      <w:r>
        <w:t xml:space="preserve">    помещений и категория помещений или   │ защищаемая │ пожара │щита </w:t>
      </w:r>
      <w:hyperlink w:anchor="Par1612" w:tooltip="&lt;*&gt; Условные обозначения щитов:" w:history="1">
        <w:r>
          <w:rPr>
            <w:color w:val="0000FF"/>
          </w:rPr>
          <w:t>&lt;*&gt;</w:t>
        </w:r>
      </w:hyperlink>
    </w:p>
    <w:p w:rsidR="00DB114E" w:rsidRDefault="00DB114E">
      <w:pPr>
        <w:pStyle w:val="ConsPlusCell"/>
        <w:jc w:val="both"/>
      </w:pPr>
      <w:r>
        <w:t xml:space="preserve">    наружных технологических установок    │ площадь 1  │        │</w:t>
      </w:r>
    </w:p>
    <w:p w:rsidR="00DB114E" w:rsidRDefault="00DB114E">
      <w:pPr>
        <w:pStyle w:val="ConsPlusCell"/>
        <w:jc w:val="both"/>
      </w:pPr>
      <w:r>
        <w:t xml:space="preserve">  по взрывопожарной и пожарной опасности  │  пожарным  │        │</w:t>
      </w:r>
    </w:p>
    <w:p w:rsidR="00DB114E" w:rsidRDefault="00DB114E">
      <w:pPr>
        <w:pStyle w:val="ConsPlusCell"/>
        <w:jc w:val="both"/>
      </w:pPr>
      <w:r>
        <w:t xml:space="preserve">                                          │ щитом, кв. │        │</w:t>
      </w:r>
    </w:p>
    <w:p w:rsidR="00DB114E" w:rsidRDefault="00DB114E">
      <w:pPr>
        <w:pStyle w:val="ConsPlusCell"/>
        <w:jc w:val="both"/>
      </w:pPr>
      <w:r>
        <w:t xml:space="preserve">                                          │   метров   │        │</w:t>
      </w:r>
    </w:p>
    <w:p w:rsidR="00DB114E" w:rsidRDefault="00DB114E">
      <w:pPr>
        <w:pStyle w:val="ConsPlusCell"/>
        <w:jc w:val="both"/>
      </w:pPr>
      <w:r>
        <w:t>──────────────────────────────────────────┴────────────┴────────┴──────────</w:t>
      </w:r>
    </w:p>
    <w:p w:rsidR="00DB114E" w:rsidRDefault="00DB114E">
      <w:pPr>
        <w:pStyle w:val="ConsPlusCell"/>
        <w:jc w:val="both"/>
      </w:pPr>
      <w:r>
        <w:t xml:space="preserve"> А, Б и В                                      200         А       ЩП-А</w:t>
      </w:r>
    </w:p>
    <w:p w:rsidR="00DB114E" w:rsidRDefault="00DB114E">
      <w:pPr>
        <w:pStyle w:val="ConsPlusCell"/>
        <w:jc w:val="both"/>
      </w:pPr>
      <w:r>
        <w:t xml:space="preserve">                                                           В       ЩП-В</w:t>
      </w:r>
    </w:p>
    <w:p w:rsidR="00DB114E" w:rsidRDefault="00DB114E">
      <w:pPr>
        <w:pStyle w:val="ConsPlusCell"/>
        <w:jc w:val="both"/>
      </w:pPr>
      <w:r>
        <w:t xml:space="preserve">                                                           Е       ЩП-Е</w:t>
      </w:r>
    </w:p>
    <w:p w:rsidR="00DB114E" w:rsidRDefault="00DB114E">
      <w:pPr>
        <w:pStyle w:val="ConsPlusCell"/>
        <w:jc w:val="both"/>
      </w:pPr>
    </w:p>
    <w:p w:rsidR="00DB114E" w:rsidRDefault="00DB114E">
      <w:pPr>
        <w:pStyle w:val="ConsPlusCell"/>
        <w:jc w:val="both"/>
      </w:pPr>
      <w:r>
        <w:t xml:space="preserve"> В                                             400         А       ЩП-А</w:t>
      </w:r>
    </w:p>
    <w:p w:rsidR="00DB114E" w:rsidRDefault="00DB114E">
      <w:pPr>
        <w:pStyle w:val="ConsPlusCell"/>
        <w:jc w:val="both"/>
      </w:pPr>
      <w:r>
        <w:t xml:space="preserve">                                                           Е       ЩП-Е</w:t>
      </w:r>
    </w:p>
    <w:p w:rsidR="00DB114E" w:rsidRDefault="00DB114E">
      <w:pPr>
        <w:pStyle w:val="ConsPlusCell"/>
        <w:jc w:val="both"/>
      </w:pPr>
    </w:p>
    <w:p w:rsidR="00DB114E" w:rsidRDefault="00DB114E">
      <w:pPr>
        <w:pStyle w:val="ConsPlusCell"/>
        <w:jc w:val="both"/>
      </w:pPr>
      <w:r>
        <w:t xml:space="preserve"> Г и Д                                         1800        А       ЩП-А</w:t>
      </w:r>
    </w:p>
    <w:p w:rsidR="00DB114E" w:rsidRDefault="00DB114E">
      <w:pPr>
        <w:pStyle w:val="ConsPlusCell"/>
        <w:jc w:val="both"/>
      </w:pPr>
      <w:r>
        <w:t xml:space="preserve">                                                           В       ЩП-В</w:t>
      </w:r>
    </w:p>
    <w:p w:rsidR="00DB114E" w:rsidRDefault="00DB114E">
      <w:pPr>
        <w:pStyle w:val="ConsPlusCell"/>
        <w:jc w:val="both"/>
      </w:pPr>
      <w:r>
        <w:t xml:space="preserve">                                                           Е       ЩП-Е</w:t>
      </w:r>
    </w:p>
    <w:p w:rsidR="00DB114E" w:rsidRDefault="00DB114E">
      <w:pPr>
        <w:pStyle w:val="ConsPlusCell"/>
        <w:jc w:val="both"/>
      </w:pPr>
    </w:p>
    <w:p w:rsidR="00DB114E" w:rsidRDefault="00DB114E">
      <w:pPr>
        <w:pStyle w:val="ConsPlusCell"/>
        <w:jc w:val="both"/>
      </w:pPr>
      <w:r>
        <w:t xml:space="preserve"> Помещения     и     открытые     площадки     1000        -       ЩП-СХ</w:t>
      </w:r>
    </w:p>
    <w:p w:rsidR="00DB114E" w:rsidRDefault="00DB114E">
      <w:pPr>
        <w:pStyle w:val="ConsPlusCell"/>
        <w:jc w:val="both"/>
      </w:pPr>
      <w:r>
        <w:t xml:space="preserve"> предприятий  (организаций)  по  первичной</w:t>
      </w:r>
    </w:p>
    <w:p w:rsidR="00DB114E" w:rsidRDefault="00DB114E">
      <w:pPr>
        <w:pStyle w:val="ConsPlusCell"/>
        <w:jc w:val="both"/>
      </w:pPr>
      <w:r>
        <w:t xml:space="preserve"> переработке сельскохозяйственных культур</w:t>
      </w:r>
    </w:p>
    <w:p w:rsidR="00DB114E" w:rsidRDefault="00DB114E">
      <w:pPr>
        <w:pStyle w:val="ConsPlusCell"/>
        <w:jc w:val="both"/>
      </w:pPr>
    </w:p>
    <w:p w:rsidR="00DB114E" w:rsidRDefault="00DB114E">
      <w:pPr>
        <w:pStyle w:val="ConsPlusCell"/>
        <w:jc w:val="both"/>
      </w:pPr>
      <w:r>
        <w:t xml:space="preserve"> Помещения   различного   назначения,    в      -          А        ЩПП</w:t>
      </w:r>
    </w:p>
    <w:p w:rsidR="00DB114E" w:rsidRDefault="00DB114E">
      <w:pPr>
        <w:pStyle w:val="ConsPlusCell"/>
        <w:jc w:val="both"/>
      </w:pPr>
      <w:r>
        <w:t xml:space="preserve"> которых проводятся огневые работы</w:t>
      </w:r>
    </w:p>
    <w:p w:rsidR="00DB114E" w:rsidRDefault="00DB114E">
      <w:pPr>
        <w:pStyle w:val="ConsPlusCell"/>
        <w:jc w:val="both"/>
      </w:pPr>
      <w:r>
        <w:t>───────────────────────────────────────────────────────────────────────────</w:t>
      </w:r>
    </w:p>
    <w:p w:rsidR="00DB114E" w:rsidRDefault="00DB114E">
      <w:pPr>
        <w:pStyle w:val="ConsPlusNormal"/>
        <w:ind w:firstLine="540"/>
        <w:jc w:val="both"/>
      </w:pPr>
    </w:p>
    <w:p w:rsidR="00DB114E" w:rsidRDefault="00DB114E">
      <w:pPr>
        <w:pStyle w:val="ConsPlusNormal"/>
        <w:ind w:firstLine="540"/>
        <w:jc w:val="both"/>
      </w:pPr>
      <w:r>
        <w:t>--------------------------------</w:t>
      </w:r>
    </w:p>
    <w:p w:rsidR="00DB114E" w:rsidRDefault="00DB114E">
      <w:pPr>
        <w:pStyle w:val="ConsPlusNormal"/>
        <w:ind w:firstLine="540"/>
        <w:jc w:val="both"/>
      </w:pPr>
      <w:bookmarkStart w:id="22" w:name="Par1612"/>
      <w:bookmarkEnd w:id="22"/>
      <w:r>
        <w:t>&lt;*&gt; Условные обозначения щитов:</w:t>
      </w:r>
    </w:p>
    <w:p w:rsidR="00DB114E" w:rsidRDefault="00DB114E">
      <w:pPr>
        <w:pStyle w:val="ConsPlusNormal"/>
        <w:ind w:firstLine="540"/>
        <w:jc w:val="both"/>
      </w:pPr>
      <w:r>
        <w:t>ЩП-А - щит пожарный для очагов пожара класса А;</w:t>
      </w:r>
    </w:p>
    <w:p w:rsidR="00DB114E" w:rsidRDefault="00DB114E">
      <w:pPr>
        <w:pStyle w:val="ConsPlusNormal"/>
        <w:ind w:firstLine="540"/>
        <w:jc w:val="both"/>
      </w:pPr>
      <w:r>
        <w:t>ЩП-В - щит пожарный для очагов пожара класса В;</w:t>
      </w:r>
    </w:p>
    <w:p w:rsidR="00DB114E" w:rsidRDefault="00DB114E">
      <w:pPr>
        <w:pStyle w:val="ConsPlusNormal"/>
        <w:ind w:firstLine="540"/>
        <w:jc w:val="both"/>
      </w:pPr>
      <w:r>
        <w:t>ЩП-Е - щит пожарный для очагов пожара класса Е;</w:t>
      </w:r>
    </w:p>
    <w:p w:rsidR="00DB114E" w:rsidRDefault="00DB114E">
      <w:pPr>
        <w:pStyle w:val="ConsPlusNormal"/>
        <w:ind w:firstLine="540"/>
        <w:jc w:val="both"/>
      </w:pPr>
      <w:r>
        <w:t>ЩП-СХ - щит пожарный для сельскохозяйственных предприятий (организаций);</w:t>
      </w:r>
    </w:p>
    <w:p w:rsidR="00DB114E" w:rsidRDefault="00DB114E">
      <w:pPr>
        <w:pStyle w:val="ConsPlusNormal"/>
        <w:ind w:firstLine="540"/>
        <w:jc w:val="both"/>
      </w:pPr>
      <w:r>
        <w:t>ЩПП - щит пожарный передвижной.</w:t>
      </w: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jc w:val="right"/>
        <w:outlineLvl w:val="1"/>
      </w:pPr>
      <w:r>
        <w:t>Приложение N 6</w:t>
      </w:r>
    </w:p>
    <w:p w:rsidR="00DB114E" w:rsidRDefault="00DB114E">
      <w:pPr>
        <w:pStyle w:val="ConsPlusNormal"/>
        <w:jc w:val="right"/>
      </w:pPr>
      <w:r>
        <w:t>к Правилам противопожарного</w:t>
      </w:r>
    </w:p>
    <w:p w:rsidR="00DB114E" w:rsidRDefault="00DB114E">
      <w:pPr>
        <w:pStyle w:val="ConsPlusNormal"/>
        <w:jc w:val="right"/>
      </w:pPr>
      <w:r>
        <w:t>режима в Российской Федерации</w:t>
      </w:r>
    </w:p>
    <w:p w:rsidR="00DB114E" w:rsidRDefault="00DB114E">
      <w:pPr>
        <w:pStyle w:val="ConsPlusNormal"/>
        <w:ind w:firstLine="540"/>
        <w:jc w:val="both"/>
      </w:pPr>
    </w:p>
    <w:p w:rsidR="00DB114E" w:rsidRDefault="00DB114E">
      <w:pPr>
        <w:pStyle w:val="ConsPlusNormal"/>
        <w:jc w:val="center"/>
      </w:pPr>
      <w:bookmarkStart w:id="23" w:name="Par1627"/>
      <w:bookmarkEnd w:id="23"/>
      <w:r>
        <w:t>НОРМЫ</w:t>
      </w:r>
    </w:p>
    <w:p w:rsidR="00DB114E" w:rsidRDefault="00DB114E">
      <w:pPr>
        <w:pStyle w:val="ConsPlusNormal"/>
        <w:jc w:val="center"/>
      </w:pPr>
      <w:r>
        <w:t>КОМПЛЕКТАЦИИ ПОЖАРНЫХ ЩИТОВ НЕМЕХАНИЗИРОВАННЫМ ИНСТРУМЕНТОМ</w:t>
      </w:r>
    </w:p>
    <w:p w:rsidR="00DB114E" w:rsidRDefault="00DB114E">
      <w:pPr>
        <w:pStyle w:val="ConsPlusNormal"/>
        <w:jc w:val="center"/>
      </w:pPr>
      <w:r>
        <w:t>И ИНВЕНТАРЕМ</w:t>
      </w:r>
    </w:p>
    <w:p w:rsidR="00DB114E" w:rsidRDefault="00DB114E">
      <w:pPr>
        <w:pStyle w:val="ConsPlusNormal"/>
        <w:jc w:val="center"/>
      </w:pPr>
      <w:r>
        <w:t>Список изменяющих документов</w:t>
      </w:r>
    </w:p>
    <w:p w:rsidR="00DB114E" w:rsidRDefault="00DB114E">
      <w:pPr>
        <w:pStyle w:val="ConsPlusNormal"/>
        <w:jc w:val="center"/>
      </w:pPr>
      <w:r>
        <w:t>(в ред. Постановления Правительства РФ от 17.02.2014 N 113)</w:t>
      </w:r>
    </w:p>
    <w:p w:rsidR="00DB114E" w:rsidRDefault="00DB114E">
      <w:pPr>
        <w:pStyle w:val="ConsPlusNormal"/>
        <w:jc w:val="center"/>
      </w:pPr>
    </w:p>
    <w:p w:rsidR="00DB114E" w:rsidRDefault="00DB114E">
      <w:pPr>
        <w:pStyle w:val="ConsPlusCell"/>
        <w:jc w:val="both"/>
      </w:pPr>
      <w:r>
        <w:t>───────────────────────────────┬───────────────────────────────────────────</w:t>
      </w:r>
    </w:p>
    <w:p w:rsidR="00DB114E" w:rsidRDefault="00DB114E">
      <w:pPr>
        <w:pStyle w:val="ConsPlusCell"/>
        <w:jc w:val="both"/>
      </w:pPr>
      <w:r>
        <w:lastRenderedPageBreak/>
        <w:t xml:space="preserve">     Наименование первичных    │     Нормы комплектации в зависимости</w:t>
      </w:r>
    </w:p>
    <w:p w:rsidR="00DB114E" w:rsidRDefault="00DB114E">
      <w:pPr>
        <w:pStyle w:val="ConsPlusCell"/>
        <w:jc w:val="both"/>
      </w:pPr>
      <w:r>
        <w:t xml:space="preserve">     средств пожаротушения,    │  от типа пожарного щита и класса пожара</w:t>
      </w:r>
    </w:p>
    <w:p w:rsidR="00DB114E" w:rsidRDefault="00DB114E">
      <w:pPr>
        <w:pStyle w:val="ConsPlusCell"/>
        <w:jc w:val="both"/>
      </w:pPr>
      <w:r>
        <w:t xml:space="preserve">      немеханизированного      ├───────┬────────┬────────┬────────┬────────</w:t>
      </w:r>
    </w:p>
    <w:p w:rsidR="00DB114E" w:rsidRDefault="00DB114E">
      <w:pPr>
        <w:pStyle w:val="ConsPlusCell"/>
        <w:jc w:val="both"/>
      </w:pPr>
      <w:r>
        <w:t xml:space="preserve">    инструмента и инвентаря    │ ЩП-А  │  ЩП-В  │  ЩП-Е  │ ЩП-СХ  │  ЩПП</w:t>
      </w:r>
    </w:p>
    <w:p w:rsidR="00DB114E" w:rsidRDefault="00DB114E">
      <w:pPr>
        <w:pStyle w:val="ConsPlusCell"/>
        <w:jc w:val="both"/>
      </w:pPr>
      <w:r>
        <w:t xml:space="preserve">                               │класс А│класс В │класс Е │   -    │   -</w:t>
      </w:r>
    </w:p>
    <w:p w:rsidR="00DB114E" w:rsidRDefault="00DB114E">
      <w:pPr>
        <w:pStyle w:val="ConsPlusCell"/>
        <w:jc w:val="both"/>
      </w:pPr>
      <w:r>
        <w:t>───────────────────────────────┴───────┴────────┴────────┴────────┴────────</w:t>
      </w:r>
    </w:p>
    <w:p w:rsidR="00DB114E" w:rsidRDefault="00DB114E">
      <w:pPr>
        <w:pStyle w:val="ConsPlusCell"/>
        <w:jc w:val="both"/>
      </w:pPr>
      <w:r>
        <w:t xml:space="preserve"> 1.  Огнетушители:                2+       2+       -        2+      2+</w:t>
      </w:r>
    </w:p>
    <w:p w:rsidR="00DB114E" w:rsidRDefault="00DB114E">
      <w:pPr>
        <w:pStyle w:val="ConsPlusCell"/>
        <w:jc w:val="both"/>
      </w:pPr>
      <w:r>
        <w:t xml:space="preserve">     воздушно-пенные (ОВП)</w:t>
      </w:r>
    </w:p>
    <w:p w:rsidR="00DB114E" w:rsidRDefault="00DB114E">
      <w:pPr>
        <w:pStyle w:val="ConsPlusCell"/>
        <w:jc w:val="both"/>
      </w:pPr>
      <w:r>
        <w:t xml:space="preserve">     вместимостью 10 литров</w:t>
      </w:r>
    </w:p>
    <w:p w:rsidR="00DB114E" w:rsidRDefault="00DB114E">
      <w:pPr>
        <w:pStyle w:val="ConsPlusCell"/>
        <w:jc w:val="both"/>
      </w:pPr>
    </w:p>
    <w:p w:rsidR="00DB114E" w:rsidRDefault="00DB114E">
      <w:pPr>
        <w:pStyle w:val="ConsPlusCell"/>
        <w:jc w:val="both"/>
      </w:pPr>
      <w:r>
        <w:t xml:space="preserve">     порошковые (ОП)</w:t>
      </w:r>
    </w:p>
    <w:p w:rsidR="00DB114E" w:rsidRDefault="00DB114E">
      <w:pPr>
        <w:pStyle w:val="ConsPlusCell"/>
        <w:jc w:val="both"/>
      </w:pPr>
      <w:r>
        <w:t xml:space="preserve">     вместимостью, л/ массой</w:t>
      </w:r>
    </w:p>
    <w:p w:rsidR="00DB114E" w:rsidRDefault="00DB114E">
      <w:pPr>
        <w:pStyle w:val="ConsPlusCell"/>
        <w:jc w:val="both"/>
      </w:pPr>
      <w:r>
        <w:t xml:space="preserve">     огнетушащего состава,</w:t>
      </w:r>
    </w:p>
    <w:p w:rsidR="00DB114E" w:rsidRDefault="00DB114E">
      <w:pPr>
        <w:pStyle w:val="ConsPlusCell"/>
        <w:jc w:val="both"/>
      </w:pPr>
      <w:r>
        <w:t xml:space="preserve">     килограммов</w:t>
      </w:r>
    </w:p>
    <w:p w:rsidR="00DB114E" w:rsidRDefault="00DB114E">
      <w:pPr>
        <w:pStyle w:val="ConsPlusCell"/>
        <w:jc w:val="both"/>
      </w:pPr>
      <w:r>
        <w:t xml:space="preserve">                10/9              1++     1++      1++      1++      1++</w:t>
      </w:r>
    </w:p>
    <w:p w:rsidR="00DB114E" w:rsidRDefault="00DB114E">
      <w:pPr>
        <w:pStyle w:val="ConsPlusCell"/>
        <w:jc w:val="both"/>
      </w:pPr>
      <w:r>
        <w:t xml:space="preserve">                или</w:t>
      </w:r>
    </w:p>
    <w:p w:rsidR="00DB114E" w:rsidRDefault="00DB114E">
      <w:pPr>
        <w:pStyle w:val="ConsPlusCell"/>
        <w:jc w:val="both"/>
      </w:pPr>
      <w:r>
        <w:t xml:space="preserve">                5/4               2+       2+       2+       2+      2+</w:t>
      </w:r>
    </w:p>
    <w:p w:rsidR="00DB114E" w:rsidRDefault="00DB114E">
      <w:pPr>
        <w:pStyle w:val="ConsPlusCell"/>
        <w:jc w:val="both"/>
      </w:pPr>
    </w:p>
    <w:p w:rsidR="00DB114E" w:rsidRDefault="00DB114E">
      <w:pPr>
        <w:pStyle w:val="ConsPlusCell"/>
        <w:jc w:val="both"/>
      </w:pPr>
      <w:r>
        <w:t xml:space="preserve">     углекислотные (ОУ)</w:t>
      </w:r>
    </w:p>
    <w:p w:rsidR="00DB114E" w:rsidRDefault="00DB114E">
      <w:pPr>
        <w:pStyle w:val="ConsPlusCell"/>
        <w:jc w:val="both"/>
      </w:pPr>
      <w:r>
        <w:t xml:space="preserve">     вместимостью, л/ массой</w:t>
      </w:r>
    </w:p>
    <w:p w:rsidR="00DB114E" w:rsidRDefault="00DB114E">
      <w:pPr>
        <w:pStyle w:val="ConsPlusCell"/>
        <w:jc w:val="both"/>
      </w:pPr>
      <w:r>
        <w:t xml:space="preserve">     огнетушащего состава,</w:t>
      </w:r>
    </w:p>
    <w:p w:rsidR="00DB114E" w:rsidRDefault="00DB114E">
      <w:pPr>
        <w:pStyle w:val="ConsPlusCell"/>
        <w:jc w:val="both"/>
      </w:pPr>
      <w:r>
        <w:t xml:space="preserve">     килограммов</w:t>
      </w:r>
    </w:p>
    <w:p w:rsidR="00DB114E" w:rsidRDefault="00DB114E">
      <w:pPr>
        <w:pStyle w:val="ConsPlusCell"/>
        <w:jc w:val="both"/>
      </w:pPr>
      <w:r>
        <w:t xml:space="preserve">                5/3                -       -        2+       -        -</w:t>
      </w:r>
    </w:p>
    <w:p w:rsidR="00DB114E" w:rsidRDefault="00DB114E">
      <w:pPr>
        <w:pStyle w:val="ConsPlusCell"/>
        <w:jc w:val="both"/>
      </w:pPr>
    </w:p>
    <w:p w:rsidR="00DB114E" w:rsidRDefault="00DB114E">
      <w:pPr>
        <w:pStyle w:val="ConsPlusCell"/>
        <w:jc w:val="both"/>
      </w:pPr>
      <w:r>
        <w:t xml:space="preserve"> 2.  Лом                           1       1        -        1        1</w:t>
      </w:r>
    </w:p>
    <w:p w:rsidR="00DB114E" w:rsidRDefault="00DB114E">
      <w:pPr>
        <w:pStyle w:val="ConsPlusCell"/>
        <w:jc w:val="both"/>
      </w:pPr>
    </w:p>
    <w:p w:rsidR="00DB114E" w:rsidRDefault="00DB114E">
      <w:pPr>
        <w:pStyle w:val="ConsPlusCell"/>
        <w:jc w:val="both"/>
      </w:pPr>
      <w:r>
        <w:t xml:space="preserve"> 3.  Багор                         1       -        -        1        -</w:t>
      </w:r>
    </w:p>
    <w:p w:rsidR="00DB114E" w:rsidRDefault="00DB114E">
      <w:pPr>
        <w:pStyle w:val="ConsPlusCell"/>
        <w:jc w:val="both"/>
      </w:pPr>
    </w:p>
    <w:p w:rsidR="00DB114E" w:rsidRDefault="00DB114E">
      <w:pPr>
        <w:pStyle w:val="ConsPlusCell"/>
        <w:jc w:val="both"/>
      </w:pPr>
      <w:r>
        <w:t xml:space="preserve"> 4.  Крюк     с      деревянной    -       -        1        -        -</w:t>
      </w:r>
    </w:p>
    <w:p w:rsidR="00DB114E" w:rsidRDefault="00DB114E">
      <w:pPr>
        <w:pStyle w:val="ConsPlusCell"/>
        <w:jc w:val="both"/>
      </w:pPr>
      <w:r>
        <w:t xml:space="preserve">     рукояткой</w:t>
      </w:r>
    </w:p>
    <w:p w:rsidR="00DB114E" w:rsidRDefault="00DB114E">
      <w:pPr>
        <w:pStyle w:val="ConsPlusCell"/>
        <w:jc w:val="both"/>
      </w:pPr>
    </w:p>
    <w:p w:rsidR="00DB114E" w:rsidRDefault="00DB114E">
      <w:pPr>
        <w:pStyle w:val="ConsPlusCell"/>
        <w:jc w:val="both"/>
      </w:pPr>
      <w:r>
        <w:t xml:space="preserve"> 5.  Ведро                         2       1        -        2        1</w:t>
      </w:r>
    </w:p>
    <w:p w:rsidR="00DB114E" w:rsidRDefault="00DB114E">
      <w:pPr>
        <w:pStyle w:val="ConsPlusCell"/>
        <w:jc w:val="both"/>
      </w:pPr>
    </w:p>
    <w:p w:rsidR="00DB114E" w:rsidRDefault="00DB114E">
      <w:pPr>
        <w:pStyle w:val="ConsPlusCell"/>
        <w:jc w:val="both"/>
      </w:pPr>
      <w:r>
        <w:t xml:space="preserve"> 6.  Комплект для резки            -       -        1        -        -</w:t>
      </w:r>
    </w:p>
    <w:p w:rsidR="00DB114E" w:rsidRDefault="00DB114E">
      <w:pPr>
        <w:pStyle w:val="ConsPlusCell"/>
        <w:jc w:val="both"/>
      </w:pPr>
      <w:r>
        <w:t xml:space="preserve">     электропроводов: ножницы,</w:t>
      </w:r>
    </w:p>
    <w:p w:rsidR="00DB114E" w:rsidRDefault="00DB114E">
      <w:pPr>
        <w:pStyle w:val="ConsPlusCell"/>
        <w:jc w:val="both"/>
      </w:pPr>
      <w:r>
        <w:t xml:space="preserve">     диэлектрические боты и</w:t>
      </w:r>
    </w:p>
    <w:p w:rsidR="00DB114E" w:rsidRDefault="00DB114E">
      <w:pPr>
        <w:pStyle w:val="ConsPlusCell"/>
        <w:jc w:val="both"/>
      </w:pPr>
      <w:r>
        <w:t xml:space="preserve">     коврик</w:t>
      </w:r>
    </w:p>
    <w:p w:rsidR="00DB114E" w:rsidRDefault="00DB114E">
      <w:pPr>
        <w:pStyle w:val="ConsPlusCell"/>
        <w:jc w:val="both"/>
      </w:pPr>
    </w:p>
    <w:p w:rsidR="00DB114E" w:rsidRDefault="00DB114E">
      <w:pPr>
        <w:pStyle w:val="ConsPlusCell"/>
        <w:jc w:val="both"/>
      </w:pPr>
      <w:r>
        <w:t xml:space="preserve"> 7.  Покрывало для изоляции очага  -       1        1        1        1</w:t>
      </w:r>
    </w:p>
    <w:p w:rsidR="00DB114E" w:rsidRDefault="00DB114E">
      <w:pPr>
        <w:pStyle w:val="ConsPlusCell"/>
        <w:jc w:val="both"/>
      </w:pPr>
      <w:r>
        <w:t xml:space="preserve">     возгорания</w:t>
      </w:r>
    </w:p>
    <w:p w:rsidR="00DB114E" w:rsidRDefault="00DB114E">
      <w:pPr>
        <w:pStyle w:val="ConsPlusCell"/>
        <w:jc w:val="both"/>
      </w:pPr>
      <w:r>
        <w:t>(п. 7 в ред. Постановления Правительства РФ от 17.02.2014 N 113)</w:t>
      </w:r>
    </w:p>
    <w:p w:rsidR="00DB114E" w:rsidRDefault="00DB114E">
      <w:pPr>
        <w:pStyle w:val="ConsPlusCell"/>
        <w:jc w:val="both"/>
      </w:pPr>
    </w:p>
    <w:p w:rsidR="00DB114E" w:rsidRDefault="00DB114E">
      <w:pPr>
        <w:pStyle w:val="ConsPlusCell"/>
        <w:jc w:val="both"/>
      </w:pPr>
      <w:r>
        <w:t xml:space="preserve"> 8.  Лопата штыковая               1       1        -        1        1</w:t>
      </w:r>
    </w:p>
    <w:p w:rsidR="00DB114E" w:rsidRDefault="00DB114E">
      <w:pPr>
        <w:pStyle w:val="ConsPlusCell"/>
        <w:jc w:val="both"/>
      </w:pPr>
    </w:p>
    <w:p w:rsidR="00DB114E" w:rsidRDefault="00DB114E">
      <w:pPr>
        <w:pStyle w:val="ConsPlusCell"/>
        <w:jc w:val="both"/>
      </w:pPr>
      <w:r>
        <w:t xml:space="preserve"> 9.  Лопата совковая               1       1        1        1        -</w:t>
      </w:r>
    </w:p>
    <w:p w:rsidR="00DB114E" w:rsidRDefault="00DB114E">
      <w:pPr>
        <w:pStyle w:val="ConsPlusCell"/>
        <w:jc w:val="both"/>
      </w:pPr>
    </w:p>
    <w:p w:rsidR="00DB114E" w:rsidRDefault="00DB114E">
      <w:pPr>
        <w:pStyle w:val="ConsPlusCell"/>
        <w:jc w:val="both"/>
      </w:pPr>
      <w:r>
        <w:t xml:space="preserve"> 10. Вилы                          -       -        -        1        -</w:t>
      </w:r>
    </w:p>
    <w:p w:rsidR="00DB114E" w:rsidRDefault="00DB114E">
      <w:pPr>
        <w:pStyle w:val="ConsPlusCell"/>
        <w:jc w:val="both"/>
      </w:pPr>
    </w:p>
    <w:p w:rsidR="00DB114E" w:rsidRDefault="00DB114E">
      <w:pPr>
        <w:pStyle w:val="ConsPlusCell"/>
        <w:jc w:val="both"/>
      </w:pPr>
      <w:r>
        <w:t xml:space="preserve"> 11. Тележка для перевозки         -       -        -        -        1</w:t>
      </w:r>
    </w:p>
    <w:p w:rsidR="00DB114E" w:rsidRDefault="00DB114E">
      <w:pPr>
        <w:pStyle w:val="ConsPlusCell"/>
        <w:jc w:val="both"/>
      </w:pPr>
      <w:r>
        <w:t xml:space="preserve">     оборудования</w:t>
      </w:r>
    </w:p>
    <w:p w:rsidR="00DB114E" w:rsidRDefault="00DB114E">
      <w:pPr>
        <w:pStyle w:val="ConsPlusCell"/>
        <w:jc w:val="both"/>
      </w:pPr>
    </w:p>
    <w:p w:rsidR="00DB114E" w:rsidRDefault="00DB114E">
      <w:pPr>
        <w:pStyle w:val="ConsPlusCell"/>
        <w:jc w:val="both"/>
      </w:pPr>
      <w:r>
        <w:t xml:space="preserve"> 12. Емкость для хранения воды</w:t>
      </w:r>
    </w:p>
    <w:p w:rsidR="00DB114E" w:rsidRDefault="00DB114E">
      <w:pPr>
        <w:pStyle w:val="ConsPlusCell"/>
        <w:jc w:val="both"/>
      </w:pPr>
      <w:r>
        <w:t xml:space="preserve">     объемом:</w:t>
      </w:r>
    </w:p>
    <w:p w:rsidR="00DB114E" w:rsidRDefault="00DB114E">
      <w:pPr>
        <w:pStyle w:val="ConsPlusCell"/>
        <w:jc w:val="both"/>
      </w:pPr>
      <w:r>
        <w:t xml:space="preserve">           0,2 куб. метра          1       -        -        1        -</w:t>
      </w:r>
    </w:p>
    <w:p w:rsidR="00DB114E" w:rsidRDefault="00DB114E">
      <w:pPr>
        <w:pStyle w:val="ConsPlusCell"/>
        <w:jc w:val="both"/>
      </w:pPr>
      <w:r>
        <w:t xml:space="preserve">          0,02 куб. метра          -       -        -        -        1</w:t>
      </w:r>
    </w:p>
    <w:p w:rsidR="00DB114E" w:rsidRDefault="00DB114E">
      <w:pPr>
        <w:pStyle w:val="ConsPlusCell"/>
        <w:jc w:val="both"/>
      </w:pPr>
    </w:p>
    <w:p w:rsidR="00DB114E" w:rsidRDefault="00DB114E">
      <w:pPr>
        <w:pStyle w:val="ConsPlusCell"/>
        <w:jc w:val="both"/>
      </w:pPr>
    </w:p>
    <w:p w:rsidR="00DB114E" w:rsidRDefault="00DB114E">
      <w:pPr>
        <w:pStyle w:val="ConsPlusCell"/>
        <w:jc w:val="both"/>
      </w:pPr>
      <w:r>
        <w:lastRenderedPageBreak/>
        <w:t xml:space="preserve"> 13. Ящик с песком 0,5 куб.        -       1        1        -        -</w:t>
      </w:r>
    </w:p>
    <w:p w:rsidR="00DB114E" w:rsidRDefault="00DB114E">
      <w:pPr>
        <w:pStyle w:val="ConsPlusCell"/>
        <w:jc w:val="both"/>
      </w:pPr>
      <w:r>
        <w:t xml:space="preserve">     метра</w:t>
      </w:r>
    </w:p>
    <w:p w:rsidR="00DB114E" w:rsidRDefault="00DB114E">
      <w:pPr>
        <w:pStyle w:val="ConsPlusCell"/>
        <w:jc w:val="both"/>
      </w:pPr>
    </w:p>
    <w:p w:rsidR="00DB114E" w:rsidRDefault="00DB114E">
      <w:pPr>
        <w:pStyle w:val="ConsPlusCell"/>
        <w:jc w:val="both"/>
      </w:pPr>
      <w:r>
        <w:t xml:space="preserve"> 14. Насос ручной                  -       -        -        -        1</w:t>
      </w:r>
    </w:p>
    <w:p w:rsidR="00DB114E" w:rsidRDefault="00DB114E">
      <w:pPr>
        <w:pStyle w:val="ConsPlusCell"/>
        <w:jc w:val="both"/>
      </w:pPr>
    </w:p>
    <w:p w:rsidR="00DB114E" w:rsidRDefault="00DB114E">
      <w:pPr>
        <w:pStyle w:val="ConsPlusCell"/>
        <w:jc w:val="both"/>
      </w:pPr>
      <w:r>
        <w:t xml:space="preserve"> 15. Рукав Ду 18-20 длиной 5       -       -        -        -        1</w:t>
      </w:r>
    </w:p>
    <w:p w:rsidR="00DB114E" w:rsidRDefault="00DB114E">
      <w:pPr>
        <w:pStyle w:val="ConsPlusCell"/>
        <w:jc w:val="both"/>
      </w:pPr>
      <w:r>
        <w:t xml:space="preserve">     метров</w:t>
      </w:r>
    </w:p>
    <w:p w:rsidR="00DB114E" w:rsidRDefault="00DB114E">
      <w:pPr>
        <w:pStyle w:val="ConsPlusCell"/>
        <w:jc w:val="both"/>
      </w:pPr>
    </w:p>
    <w:p w:rsidR="00DB114E" w:rsidRDefault="00DB114E">
      <w:pPr>
        <w:pStyle w:val="ConsPlusCell"/>
        <w:jc w:val="both"/>
      </w:pPr>
      <w:r>
        <w:t xml:space="preserve"> 16. Защитный экран 1,4 x 2        -       -        -        -        6</w:t>
      </w:r>
    </w:p>
    <w:p w:rsidR="00DB114E" w:rsidRDefault="00DB114E">
      <w:pPr>
        <w:pStyle w:val="ConsPlusCell"/>
        <w:jc w:val="both"/>
      </w:pPr>
      <w:r>
        <w:t xml:space="preserve">     метра</w:t>
      </w:r>
    </w:p>
    <w:p w:rsidR="00DB114E" w:rsidRDefault="00DB114E">
      <w:pPr>
        <w:pStyle w:val="ConsPlusCell"/>
        <w:jc w:val="both"/>
      </w:pPr>
    </w:p>
    <w:p w:rsidR="00DB114E" w:rsidRDefault="00DB114E">
      <w:pPr>
        <w:pStyle w:val="ConsPlusCell"/>
        <w:jc w:val="both"/>
      </w:pPr>
      <w:r>
        <w:t xml:space="preserve"> 17. Стойки для подвески           -       -        -        -        6</w:t>
      </w:r>
    </w:p>
    <w:p w:rsidR="00DB114E" w:rsidRDefault="00DB114E">
      <w:pPr>
        <w:pStyle w:val="ConsPlusCell"/>
        <w:jc w:val="both"/>
      </w:pPr>
      <w:r>
        <w:t xml:space="preserve">     экранов</w:t>
      </w:r>
    </w:p>
    <w:p w:rsidR="00DB114E" w:rsidRDefault="00DB114E">
      <w:pPr>
        <w:pStyle w:val="ConsPlusCell"/>
        <w:jc w:val="both"/>
      </w:pPr>
      <w:r>
        <w:t>───────────────────────────────────────────────────────────────────────────</w:t>
      </w:r>
    </w:p>
    <w:p w:rsidR="00DB114E" w:rsidRDefault="00DB114E">
      <w:pPr>
        <w:pStyle w:val="ConsPlusNormal"/>
        <w:ind w:firstLine="540"/>
        <w:jc w:val="both"/>
      </w:pPr>
    </w:p>
    <w:p w:rsidR="00DB114E" w:rsidRDefault="00DB114E">
      <w:pPr>
        <w:pStyle w:val="ConsPlusNormal"/>
        <w:ind w:firstLine="540"/>
        <w:jc w:val="both"/>
      </w:pPr>
      <w: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w:t>
      </w: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jc w:val="right"/>
        <w:outlineLvl w:val="1"/>
      </w:pPr>
      <w:r>
        <w:t>Приложение N 7</w:t>
      </w:r>
    </w:p>
    <w:p w:rsidR="00DB114E" w:rsidRDefault="00DB114E">
      <w:pPr>
        <w:pStyle w:val="ConsPlusNormal"/>
        <w:jc w:val="right"/>
      </w:pPr>
      <w:r>
        <w:t>к Правилам противопожарного</w:t>
      </w:r>
    </w:p>
    <w:p w:rsidR="00DB114E" w:rsidRDefault="00DB114E">
      <w:pPr>
        <w:pStyle w:val="ConsPlusNormal"/>
        <w:jc w:val="right"/>
      </w:pPr>
      <w:r>
        <w:t>режима в Российской Федерации</w:t>
      </w:r>
    </w:p>
    <w:p w:rsidR="00DB114E" w:rsidRDefault="00DB114E">
      <w:pPr>
        <w:pStyle w:val="ConsPlusNormal"/>
        <w:jc w:val="center"/>
      </w:pPr>
      <w:r>
        <w:t>Список изменяющих документов</w:t>
      </w:r>
    </w:p>
    <w:p w:rsidR="00DB114E" w:rsidRDefault="00DB114E">
      <w:pPr>
        <w:pStyle w:val="ConsPlusNormal"/>
        <w:jc w:val="center"/>
      </w:pPr>
      <w:r>
        <w:t>(введено Постановлением Правительства РФ от 17.02.2014 N 113)</w:t>
      </w:r>
    </w:p>
    <w:p w:rsidR="00DB114E" w:rsidRDefault="00DB114E">
      <w:pPr>
        <w:pStyle w:val="ConsPlusNormal"/>
        <w:jc w:val="right"/>
      </w:pPr>
    </w:p>
    <w:p w:rsidR="00DB114E" w:rsidRDefault="00DB114E">
      <w:pPr>
        <w:pStyle w:val="ConsPlusNormal"/>
        <w:jc w:val="right"/>
      </w:pPr>
      <w:r>
        <w:t>(форма)</w:t>
      </w:r>
    </w:p>
    <w:p w:rsidR="00DB114E" w:rsidRDefault="00DB114E">
      <w:pPr>
        <w:pStyle w:val="ConsPlusNormal"/>
        <w:ind w:firstLine="540"/>
        <w:jc w:val="both"/>
      </w:pPr>
    </w:p>
    <w:p w:rsidR="00DB114E" w:rsidRDefault="00DB114E">
      <w:pPr>
        <w:pStyle w:val="ConsPlusNonformat"/>
        <w:jc w:val="both"/>
      </w:pPr>
      <w:r>
        <w:t xml:space="preserve">                                                   УТВЕРЖДАЮ</w:t>
      </w:r>
    </w:p>
    <w:p w:rsidR="00DB114E" w:rsidRDefault="00DB114E">
      <w:pPr>
        <w:pStyle w:val="ConsPlusNonformat"/>
        <w:jc w:val="both"/>
      </w:pPr>
    </w:p>
    <w:p w:rsidR="00DB114E" w:rsidRDefault="00DB114E">
      <w:pPr>
        <w:pStyle w:val="ConsPlusNonformat"/>
        <w:jc w:val="both"/>
      </w:pPr>
      <w:r>
        <w:t xml:space="preserve">                                   ________________________________________</w:t>
      </w:r>
    </w:p>
    <w:p w:rsidR="00DB114E" w:rsidRDefault="00DB114E">
      <w:pPr>
        <w:pStyle w:val="ConsPlusNonformat"/>
        <w:jc w:val="both"/>
      </w:pPr>
      <w:r>
        <w:t xml:space="preserve">                                     (должность руководителя (заместителя</w:t>
      </w:r>
    </w:p>
    <w:p w:rsidR="00DB114E" w:rsidRDefault="00DB114E">
      <w:pPr>
        <w:pStyle w:val="ConsPlusNonformat"/>
        <w:jc w:val="both"/>
      </w:pPr>
      <w:r>
        <w:t xml:space="preserve">                                   ________________________________________</w:t>
      </w:r>
    </w:p>
    <w:p w:rsidR="00DB114E" w:rsidRDefault="00DB114E">
      <w:pPr>
        <w:pStyle w:val="ConsPlusNonformat"/>
        <w:jc w:val="both"/>
      </w:pPr>
      <w:r>
        <w:t xml:space="preserve">                                         руководителя) органа местного</w:t>
      </w:r>
    </w:p>
    <w:p w:rsidR="00DB114E" w:rsidRDefault="00DB114E">
      <w:pPr>
        <w:pStyle w:val="ConsPlusNonformat"/>
        <w:jc w:val="both"/>
      </w:pPr>
      <w:r>
        <w:t xml:space="preserve">                                       самоуправления района, поселения,</w:t>
      </w:r>
    </w:p>
    <w:p w:rsidR="00DB114E" w:rsidRDefault="00DB114E">
      <w:pPr>
        <w:pStyle w:val="ConsPlusNonformat"/>
        <w:jc w:val="both"/>
      </w:pPr>
      <w:r>
        <w:t xml:space="preserve">                                              городского округа)</w:t>
      </w:r>
    </w:p>
    <w:p w:rsidR="00DB114E" w:rsidRDefault="00DB114E">
      <w:pPr>
        <w:pStyle w:val="ConsPlusNonformat"/>
        <w:jc w:val="both"/>
      </w:pPr>
      <w:r>
        <w:t xml:space="preserve">                                   ________________________________________</w:t>
      </w:r>
    </w:p>
    <w:p w:rsidR="00DB114E" w:rsidRDefault="00DB114E">
      <w:pPr>
        <w:pStyle w:val="ConsPlusNonformat"/>
        <w:jc w:val="both"/>
      </w:pPr>
      <w:r>
        <w:t xml:space="preserve">                                                   (ф.и.о.)</w:t>
      </w:r>
    </w:p>
    <w:p w:rsidR="00DB114E" w:rsidRDefault="00DB114E">
      <w:pPr>
        <w:pStyle w:val="ConsPlusNonformat"/>
        <w:jc w:val="both"/>
      </w:pPr>
      <w:r>
        <w:t xml:space="preserve">                                   ________________________________________</w:t>
      </w:r>
    </w:p>
    <w:p w:rsidR="00DB114E" w:rsidRDefault="00DB114E">
      <w:pPr>
        <w:pStyle w:val="ConsPlusNonformat"/>
        <w:jc w:val="both"/>
      </w:pPr>
      <w:r>
        <w:t xml:space="preserve">                                               (подпись и М.П.)</w:t>
      </w:r>
    </w:p>
    <w:p w:rsidR="00DB114E" w:rsidRDefault="00DB114E">
      <w:pPr>
        <w:pStyle w:val="ConsPlusNonformat"/>
        <w:jc w:val="both"/>
      </w:pPr>
    </w:p>
    <w:p w:rsidR="00DB114E" w:rsidRDefault="00DB114E">
      <w:pPr>
        <w:pStyle w:val="ConsPlusNonformat"/>
        <w:jc w:val="both"/>
      </w:pPr>
      <w:r>
        <w:t xml:space="preserve">                                   "__" ________________ 20__ г.</w:t>
      </w:r>
    </w:p>
    <w:p w:rsidR="00DB114E" w:rsidRDefault="00DB114E">
      <w:pPr>
        <w:pStyle w:val="ConsPlusNonformat"/>
        <w:jc w:val="both"/>
      </w:pPr>
    </w:p>
    <w:p w:rsidR="00DB114E" w:rsidRDefault="00DB114E">
      <w:pPr>
        <w:pStyle w:val="ConsPlusNonformat"/>
        <w:jc w:val="both"/>
      </w:pPr>
      <w:bookmarkStart w:id="24" w:name="Par1735"/>
      <w:bookmarkEnd w:id="24"/>
      <w:r>
        <w:t xml:space="preserve">                                  ПАСПОРТ</w:t>
      </w:r>
    </w:p>
    <w:p w:rsidR="00DB114E" w:rsidRDefault="00DB114E">
      <w:pPr>
        <w:pStyle w:val="ConsPlusNonformat"/>
        <w:jc w:val="both"/>
      </w:pPr>
      <w:r>
        <w:t xml:space="preserve">          населенного пункта, подверженного угрозе лесных пожаров</w:t>
      </w:r>
    </w:p>
    <w:p w:rsidR="00DB114E" w:rsidRDefault="00DB114E">
      <w:pPr>
        <w:pStyle w:val="ConsPlusNonformat"/>
        <w:jc w:val="both"/>
      </w:pPr>
    </w:p>
    <w:p w:rsidR="00DB114E" w:rsidRDefault="00DB114E">
      <w:pPr>
        <w:pStyle w:val="ConsPlusNonformat"/>
        <w:jc w:val="both"/>
      </w:pPr>
      <w:r>
        <w:t>Наименование населенного пункта: __________________________________________</w:t>
      </w:r>
    </w:p>
    <w:p w:rsidR="00DB114E" w:rsidRDefault="00DB114E">
      <w:pPr>
        <w:pStyle w:val="ConsPlusNonformat"/>
        <w:jc w:val="both"/>
      </w:pPr>
      <w:r>
        <w:t>Наименование поселения: ___________________________________________________</w:t>
      </w:r>
    </w:p>
    <w:p w:rsidR="00DB114E" w:rsidRDefault="00DB114E">
      <w:pPr>
        <w:pStyle w:val="ConsPlusNonformat"/>
        <w:jc w:val="both"/>
      </w:pPr>
      <w:r>
        <w:t>Наименование городского округа: ___________________________________________</w:t>
      </w:r>
    </w:p>
    <w:p w:rsidR="00DB114E" w:rsidRDefault="00DB114E">
      <w:pPr>
        <w:pStyle w:val="ConsPlusNonformat"/>
        <w:jc w:val="both"/>
      </w:pPr>
      <w:r>
        <w:t>Наименование субъекта Российской Федерации: _______________________________</w:t>
      </w:r>
    </w:p>
    <w:p w:rsidR="00DB114E" w:rsidRDefault="00DB114E">
      <w:pPr>
        <w:pStyle w:val="ConsPlusNonformat"/>
        <w:jc w:val="both"/>
      </w:pPr>
    </w:p>
    <w:p w:rsidR="00DB114E" w:rsidRDefault="00DB114E">
      <w:pPr>
        <w:pStyle w:val="ConsPlusNonformat"/>
        <w:jc w:val="both"/>
      </w:pPr>
      <w:r>
        <w:t xml:space="preserve">                   I. Общие сведения о населенном пункте</w:t>
      </w:r>
    </w:p>
    <w:p w:rsidR="00DB114E" w:rsidRDefault="00DB114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54"/>
        <w:gridCol w:w="6986"/>
        <w:gridCol w:w="1840"/>
      </w:tblGrid>
      <w:tr w:rsidR="00DB114E">
        <w:tc>
          <w:tcPr>
            <w:tcW w:w="954" w:type="dxa"/>
            <w:tcBorders>
              <w:top w:val="single" w:sz="4" w:space="0" w:color="auto"/>
              <w:bottom w:val="single" w:sz="4" w:space="0" w:color="auto"/>
            </w:tcBorders>
            <w:vAlign w:val="center"/>
          </w:tcPr>
          <w:p w:rsidR="00DB114E" w:rsidRDefault="00DB114E">
            <w:pPr>
              <w:pStyle w:val="ConsPlusNormal"/>
              <w:jc w:val="center"/>
            </w:pPr>
          </w:p>
        </w:tc>
        <w:tc>
          <w:tcPr>
            <w:tcW w:w="6986" w:type="dxa"/>
            <w:tcBorders>
              <w:top w:val="single" w:sz="4" w:space="0" w:color="auto"/>
              <w:bottom w:val="single" w:sz="4" w:space="0" w:color="auto"/>
              <w:right w:val="single" w:sz="4" w:space="0" w:color="auto"/>
            </w:tcBorders>
            <w:vAlign w:val="center"/>
          </w:tcPr>
          <w:p w:rsidR="00DB114E" w:rsidRDefault="00DB114E">
            <w:pPr>
              <w:pStyle w:val="ConsPlusNormal"/>
              <w:jc w:val="center"/>
            </w:pPr>
            <w:r>
              <w:t>Характеристика населенного пункта</w:t>
            </w:r>
          </w:p>
        </w:tc>
        <w:tc>
          <w:tcPr>
            <w:tcW w:w="1840" w:type="dxa"/>
            <w:tcBorders>
              <w:top w:val="single" w:sz="4" w:space="0" w:color="auto"/>
              <w:left w:val="single" w:sz="4" w:space="0" w:color="auto"/>
              <w:bottom w:val="single" w:sz="4" w:space="0" w:color="auto"/>
            </w:tcBorders>
            <w:vAlign w:val="center"/>
          </w:tcPr>
          <w:p w:rsidR="00DB114E" w:rsidRDefault="00DB114E">
            <w:pPr>
              <w:pStyle w:val="ConsPlusNormal"/>
              <w:jc w:val="center"/>
            </w:pPr>
            <w:r>
              <w:t>Значение</w:t>
            </w:r>
          </w:p>
        </w:tc>
      </w:tr>
      <w:tr w:rsidR="00DB114E">
        <w:tc>
          <w:tcPr>
            <w:tcW w:w="954" w:type="dxa"/>
            <w:tcBorders>
              <w:top w:val="single" w:sz="4" w:space="0" w:color="auto"/>
            </w:tcBorders>
          </w:tcPr>
          <w:p w:rsidR="00DB114E" w:rsidRDefault="00DB114E">
            <w:pPr>
              <w:pStyle w:val="ConsPlusNormal"/>
              <w:jc w:val="center"/>
            </w:pPr>
            <w:r>
              <w:t>1.</w:t>
            </w:r>
          </w:p>
        </w:tc>
        <w:tc>
          <w:tcPr>
            <w:tcW w:w="6986" w:type="dxa"/>
            <w:tcBorders>
              <w:top w:val="single" w:sz="4" w:space="0" w:color="auto"/>
            </w:tcBorders>
          </w:tcPr>
          <w:p w:rsidR="00DB114E" w:rsidRDefault="00DB114E">
            <w:pPr>
              <w:pStyle w:val="ConsPlusNormal"/>
            </w:pPr>
            <w:r>
              <w:t>Общая площадь населенного пункта (кв. километров)</w:t>
            </w:r>
          </w:p>
        </w:tc>
        <w:tc>
          <w:tcPr>
            <w:tcW w:w="1840" w:type="dxa"/>
            <w:tcBorders>
              <w:top w:val="single" w:sz="4" w:space="0" w:color="auto"/>
            </w:tcBorders>
          </w:tcPr>
          <w:p w:rsidR="00DB114E" w:rsidRDefault="00DB114E">
            <w:pPr>
              <w:pStyle w:val="ConsPlusNormal"/>
              <w:jc w:val="both"/>
            </w:pPr>
          </w:p>
        </w:tc>
      </w:tr>
      <w:tr w:rsidR="00DB114E">
        <w:tc>
          <w:tcPr>
            <w:tcW w:w="954" w:type="dxa"/>
          </w:tcPr>
          <w:p w:rsidR="00DB114E" w:rsidRDefault="00DB114E">
            <w:pPr>
              <w:pStyle w:val="ConsPlusNormal"/>
              <w:jc w:val="center"/>
            </w:pPr>
            <w:r>
              <w:t>2.</w:t>
            </w:r>
          </w:p>
        </w:tc>
        <w:tc>
          <w:tcPr>
            <w:tcW w:w="6986" w:type="dxa"/>
          </w:tcPr>
          <w:p w:rsidR="00DB114E" w:rsidRDefault="00DB114E">
            <w:pPr>
              <w:pStyle w:val="ConsPlusNormal"/>
            </w:pPr>
            <w:r>
              <w:t>Общая протяженность границы населенного пункта с лесным участком (участками) (километров)</w:t>
            </w:r>
          </w:p>
        </w:tc>
        <w:tc>
          <w:tcPr>
            <w:tcW w:w="1840" w:type="dxa"/>
          </w:tcPr>
          <w:p w:rsidR="00DB114E" w:rsidRDefault="00DB114E">
            <w:pPr>
              <w:pStyle w:val="ConsPlusNormal"/>
              <w:jc w:val="both"/>
            </w:pPr>
          </w:p>
        </w:tc>
      </w:tr>
      <w:tr w:rsidR="00DB114E">
        <w:tc>
          <w:tcPr>
            <w:tcW w:w="954" w:type="dxa"/>
          </w:tcPr>
          <w:p w:rsidR="00DB114E" w:rsidRDefault="00DB114E">
            <w:pPr>
              <w:pStyle w:val="ConsPlusNormal"/>
              <w:jc w:val="center"/>
            </w:pPr>
            <w:r>
              <w:t>3.</w:t>
            </w:r>
          </w:p>
        </w:tc>
        <w:tc>
          <w:tcPr>
            <w:tcW w:w="6986" w:type="dxa"/>
          </w:tcPr>
          <w:p w:rsidR="00DB114E" w:rsidRDefault="00DB114E">
            <w:pPr>
              <w:pStyle w:val="ConsPlusNormal"/>
            </w:pPr>
            <w:r>
              <w:t>Общая площадь городских хвойных (смешанных) лесов, расположенных на землях населенного пункта (гектаров)</w:t>
            </w:r>
          </w:p>
        </w:tc>
        <w:tc>
          <w:tcPr>
            <w:tcW w:w="1840" w:type="dxa"/>
          </w:tcPr>
          <w:p w:rsidR="00DB114E" w:rsidRDefault="00DB114E">
            <w:pPr>
              <w:pStyle w:val="ConsPlusNormal"/>
              <w:jc w:val="both"/>
            </w:pPr>
          </w:p>
        </w:tc>
      </w:tr>
      <w:tr w:rsidR="00DB114E">
        <w:tc>
          <w:tcPr>
            <w:tcW w:w="954" w:type="dxa"/>
            <w:tcBorders>
              <w:bottom w:val="single" w:sz="4" w:space="0" w:color="auto"/>
            </w:tcBorders>
          </w:tcPr>
          <w:p w:rsidR="00DB114E" w:rsidRDefault="00DB114E">
            <w:pPr>
              <w:pStyle w:val="ConsPlusNormal"/>
              <w:jc w:val="center"/>
            </w:pPr>
            <w:r>
              <w:t>4.</w:t>
            </w:r>
          </w:p>
        </w:tc>
        <w:tc>
          <w:tcPr>
            <w:tcW w:w="6986" w:type="dxa"/>
            <w:tcBorders>
              <w:bottom w:val="single" w:sz="4" w:space="0" w:color="auto"/>
            </w:tcBorders>
          </w:tcPr>
          <w:p w:rsidR="00DB114E" w:rsidRDefault="00DB114E">
            <w:pPr>
              <w:pStyle w:val="ConsPlusNormal"/>
            </w:pPr>
            <w: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840" w:type="dxa"/>
            <w:tcBorders>
              <w:bottom w:val="single" w:sz="4" w:space="0" w:color="auto"/>
            </w:tcBorders>
          </w:tcPr>
          <w:p w:rsidR="00DB114E" w:rsidRDefault="00DB114E">
            <w:pPr>
              <w:pStyle w:val="ConsPlusNormal"/>
              <w:jc w:val="both"/>
            </w:pPr>
          </w:p>
        </w:tc>
      </w:tr>
    </w:tbl>
    <w:p w:rsidR="00DB114E" w:rsidRDefault="00DB114E">
      <w:pPr>
        <w:pStyle w:val="ConsPlusNormal"/>
        <w:jc w:val="both"/>
      </w:pPr>
    </w:p>
    <w:p w:rsidR="00DB114E" w:rsidRDefault="00DB114E">
      <w:pPr>
        <w:pStyle w:val="ConsPlusNonformat"/>
        <w:jc w:val="both"/>
      </w:pPr>
      <w:r>
        <w:t xml:space="preserve">           II. Сведения о медицинских учреждениях, домах отдыха,</w:t>
      </w:r>
    </w:p>
    <w:p w:rsidR="00DB114E" w:rsidRDefault="00DB114E">
      <w:pPr>
        <w:pStyle w:val="ConsPlusNonformat"/>
        <w:jc w:val="both"/>
      </w:pPr>
      <w:r>
        <w:t xml:space="preserve">          пансионатах, детских оздоровительных лагерях и объектах</w:t>
      </w:r>
    </w:p>
    <w:p w:rsidR="00DB114E" w:rsidRDefault="00DB114E">
      <w:pPr>
        <w:pStyle w:val="ConsPlusNonformat"/>
        <w:jc w:val="both"/>
      </w:pPr>
      <w:r>
        <w:t xml:space="preserve">         с круглосуточным пребыванием людей, имеющих общую границу</w:t>
      </w:r>
    </w:p>
    <w:p w:rsidR="00DB114E" w:rsidRDefault="00DB114E">
      <w:pPr>
        <w:pStyle w:val="ConsPlusNonformat"/>
        <w:jc w:val="both"/>
      </w:pPr>
      <w:r>
        <w:t xml:space="preserve">        с лесным участком и относящихся к этому населенному пункту</w:t>
      </w:r>
    </w:p>
    <w:p w:rsidR="00DB114E" w:rsidRDefault="00DB114E">
      <w:pPr>
        <w:pStyle w:val="ConsPlusNonformat"/>
        <w:jc w:val="both"/>
      </w:pPr>
      <w:r>
        <w:t xml:space="preserve">         в соответствии с административно-территориальным делением</w:t>
      </w:r>
    </w:p>
    <w:p w:rsidR="00DB114E" w:rsidRDefault="00DB114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1"/>
        <w:gridCol w:w="2987"/>
        <w:gridCol w:w="1397"/>
        <w:gridCol w:w="1999"/>
        <w:gridCol w:w="2586"/>
      </w:tblGrid>
      <w:tr w:rsidR="00DB114E">
        <w:tc>
          <w:tcPr>
            <w:tcW w:w="811" w:type="dxa"/>
            <w:tcBorders>
              <w:top w:val="single" w:sz="4" w:space="0" w:color="auto"/>
              <w:bottom w:val="single" w:sz="4" w:space="0" w:color="auto"/>
              <w:right w:val="single" w:sz="4" w:space="0" w:color="auto"/>
            </w:tcBorders>
          </w:tcPr>
          <w:p w:rsidR="00DB114E" w:rsidRDefault="00DB114E">
            <w:pPr>
              <w:pStyle w:val="ConsPlusNormal"/>
              <w:jc w:val="center"/>
            </w:pPr>
            <w:r>
              <w:t>N п/п</w:t>
            </w:r>
          </w:p>
        </w:tc>
        <w:tc>
          <w:tcPr>
            <w:tcW w:w="2987"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Наименование социального объекта</w:t>
            </w:r>
          </w:p>
        </w:tc>
        <w:tc>
          <w:tcPr>
            <w:tcW w:w="1397"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Адрес объекта</w:t>
            </w:r>
          </w:p>
        </w:tc>
        <w:tc>
          <w:tcPr>
            <w:tcW w:w="1999"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Численность персонала</w:t>
            </w:r>
          </w:p>
        </w:tc>
        <w:tc>
          <w:tcPr>
            <w:tcW w:w="2586" w:type="dxa"/>
            <w:tcBorders>
              <w:top w:val="single" w:sz="4" w:space="0" w:color="auto"/>
              <w:left w:val="single" w:sz="4" w:space="0" w:color="auto"/>
              <w:bottom w:val="single" w:sz="4" w:space="0" w:color="auto"/>
            </w:tcBorders>
          </w:tcPr>
          <w:p w:rsidR="00DB114E" w:rsidRDefault="00DB114E">
            <w:pPr>
              <w:pStyle w:val="ConsPlusNormal"/>
              <w:jc w:val="center"/>
            </w:pPr>
            <w:r>
              <w:t>Численность пациентов (отдыхающих)</w:t>
            </w:r>
          </w:p>
        </w:tc>
      </w:tr>
      <w:tr w:rsidR="00DB114E">
        <w:tc>
          <w:tcPr>
            <w:tcW w:w="811" w:type="dxa"/>
            <w:tcBorders>
              <w:top w:val="single" w:sz="4" w:space="0" w:color="auto"/>
              <w:bottom w:val="single" w:sz="4" w:space="0" w:color="auto"/>
              <w:right w:val="single" w:sz="4" w:space="0" w:color="auto"/>
            </w:tcBorders>
          </w:tcPr>
          <w:p w:rsidR="00DB114E" w:rsidRDefault="00DB114E">
            <w:pPr>
              <w:pStyle w:val="ConsPlusNormal"/>
              <w:jc w:val="center"/>
            </w:pPr>
          </w:p>
        </w:tc>
        <w:tc>
          <w:tcPr>
            <w:tcW w:w="2987"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p>
        </w:tc>
        <w:tc>
          <w:tcPr>
            <w:tcW w:w="1397"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p>
        </w:tc>
        <w:tc>
          <w:tcPr>
            <w:tcW w:w="1999"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p>
        </w:tc>
        <w:tc>
          <w:tcPr>
            <w:tcW w:w="2586" w:type="dxa"/>
            <w:tcBorders>
              <w:top w:val="single" w:sz="4" w:space="0" w:color="auto"/>
              <w:left w:val="single" w:sz="4" w:space="0" w:color="auto"/>
              <w:bottom w:val="single" w:sz="4" w:space="0" w:color="auto"/>
            </w:tcBorders>
          </w:tcPr>
          <w:p w:rsidR="00DB114E" w:rsidRDefault="00DB114E">
            <w:pPr>
              <w:pStyle w:val="ConsPlusNormal"/>
              <w:jc w:val="center"/>
            </w:pPr>
          </w:p>
        </w:tc>
      </w:tr>
      <w:tr w:rsidR="00DB114E">
        <w:tc>
          <w:tcPr>
            <w:tcW w:w="811" w:type="dxa"/>
            <w:tcBorders>
              <w:top w:val="single" w:sz="4" w:space="0" w:color="auto"/>
              <w:bottom w:val="single" w:sz="4" w:space="0" w:color="auto"/>
              <w:right w:val="single" w:sz="4" w:space="0" w:color="auto"/>
            </w:tcBorders>
          </w:tcPr>
          <w:p w:rsidR="00DB114E" w:rsidRDefault="00DB114E">
            <w:pPr>
              <w:pStyle w:val="ConsPlusNormal"/>
              <w:jc w:val="center"/>
            </w:pPr>
          </w:p>
        </w:tc>
        <w:tc>
          <w:tcPr>
            <w:tcW w:w="2987"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p>
        </w:tc>
        <w:tc>
          <w:tcPr>
            <w:tcW w:w="1397"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p>
        </w:tc>
        <w:tc>
          <w:tcPr>
            <w:tcW w:w="1999"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p>
        </w:tc>
        <w:tc>
          <w:tcPr>
            <w:tcW w:w="2586" w:type="dxa"/>
            <w:tcBorders>
              <w:top w:val="single" w:sz="4" w:space="0" w:color="auto"/>
              <w:left w:val="single" w:sz="4" w:space="0" w:color="auto"/>
              <w:bottom w:val="single" w:sz="4" w:space="0" w:color="auto"/>
            </w:tcBorders>
          </w:tcPr>
          <w:p w:rsidR="00DB114E" w:rsidRDefault="00DB114E">
            <w:pPr>
              <w:pStyle w:val="ConsPlusNormal"/>
              <w:jc w:val="center"/>
            </w:pPr>
          </w:p>
        </w:tc>
      </w:tr>
      <w:tr w:rsidR="00DB114E">
        <w:tc>
          <w:tcPr>
            <w:tcW w:w="811" w:type="dxa"/>
            <w:tcBorders>
              <w:top w:val="single" w:sz="4" w:space="0" w:color="auto"/>
              <w:bottom w:val="single" w:sz="4" w:space="0" w:color="auto"/>
              <w:right w:val="single" w:sz="4" w:space="0" w:color="auto"/>
            </w:tcBorders>
          </w:tcPr>
          <w:p w:rsidR="00DB114E" w:rsidRDefault="00DB114E">
            <w:pPr>
              <w:pStyle w:val="ConsPlusNormal"/>
              <w:jc w:val="center"/>
            </w:pPr>
          </w:p>
        </w:tc>
        <w:tc>
          <w:tcPr>
            <w:tcW w:w="2987"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p>
        </w:tc>
        <w:tc>
          <w:tcPr>
            <w:tcW w:w="1397"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p>
        </w:tc>
        <w:tc>
          <w:tcPr>
            <w:tcW w:w="1999"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p>
        </w:tc>
        <w:tc>
          <w:tcPr>
            <w:tcW w:w="2586" w:type="dxa"/>
            <w:tcBorders>
              <w:top w:val="single" w:sz="4" w:space="0" w:color="auto"/>
              <w:left w:val="single" w:sz="4" w:space="0" w:color="auto"/>
              <w:bottom w:val="single" w:sz="4" w:space="0" w:color="auto"/>
            </w:tcBorders>
          </w:tcPr>
          <w:p w:rsidR="00DB114E" w:rsidRDefault="00DB114E">
            <w:pPr>
              <w:pStyle w:val="ConsPlusNormal"/>
              <w:jc w:val="center"/>
            </w:pPr>
          </w:p>
        </w:tc>
      </w:tr>
      <w:tr w:rsidR="00DB114E">
        <w:tc>
          <w:tcPr>
            <w:tcW w:w="811" w:type="dxa"/>
            <w:tcBorders>
              <w:top w:val="single" w:sz="4" w:space="0" w:color="auto"/>
              <w:bottom w:val="single" w:sz="4" w:space="0" w:color="auto"/>
              <w:right w:val="single" w:sz="4" w:space="0" w:color="auto"/>
            </w:tcBorders>
          </w:tcPr>
          <w:p w:rsidR="00DB114E" w:rsidRDefault="00DB114E">
            <w:pPr>
              <w:pStyle w:val="ConsPlusNormal"/>
              <w:jc w:val="center"/>
            </w:pPr>
          </w:p>
        </w:tc>
        <w:tc>
          <w:tcPr>
            <w:tcW w:w="2987"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p>
        </w:tc>
        <w:tc>
          <w:tcPr>
            <w:tcW w:w="1397"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p>
        </w:tc>
        <w:tc>
          <w:tcPr>
            <w:tcW w:w="1999"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p>
        </w:tc>
        <w:tc>
          <w:tcPr>
            <w:tcW w:w="2586" w:type="dxa"/>
            <w:tcBorders>
              <w:top w:val="single" w:sz="4" w:space="0" w:color="auto"/>
              <w:left w:val="single" w:sz="4" w:space="0" w:color="auto"/>
              <w:bottom w:val="single" w:sz="4" w:space="0" w:color="auto"/>
            </w:tcBorders>
          </w:tcPr>
          <w:p w:rsidR="00DB114E" w:rsidRDefault="00DB114E">
            <w:pPr>
              <w:pStyle w:val="ConsPlusNormal"/>
              <w:jc w:val="center"/>
            </w:pPr>
          </w:p>
        </w:tc>
      </w:tr>
    </w:tbl>
    <w:p w:rsidR="00DB114E" w:rsidRDefault="00DB114E">
      <w:pPr>
        <w:pStyle w:val="ConsPlusNormal"/>
        <w:jc w:val="both"/>
      </w:pPr>
    </w:p>
    <w:p w:rsidR="00DB114E" w:rsidRDefault="00DB114E">
      <w:pPr>
        <w:pStyle w:val="ConsPlusNonformat"/>
        <w:jc w:val="both"/>
      </w:pPr>
      <w:r>
        <w:t xml:space="preserve">              III. Сведения о ближайших к населенному пункту</w:t>
      </w:r>
    </w:p>
    <w:p w:rsidR="00DB114E" w:rsidRDefault="00DB114E">
      <w:pPr>
        <w:pStyle w:val="ConsPlusNonformat"/>
        <w:jc w:val="both"/>
      </w:pPr>
      <w:r>
        <w:t xml:space="preserve">                      подразделениях пожарной охраны</w:t>
      </w:r>
    </w:p>
    <w:p w:rsidR="00DB114E" w:rsidRDefault="00DB114E">
      <w:pPr>
        <w:pStyle w:val="ConsPlusNonformat"/>
        <w:jc w:val="both"/>
      </w:pPr>
    </w:p>
    <w:p w:rsidR="00DB114E" w:rsidRDefault="00DB114E">
      <w:pPr>
        <w:pStyle w:val="ConsPlusNonformat"/>
        <w:jc w:val="both"/>
      </w:pPr>
      <w:r>
        <w:t>1.  Подразделения  пожарной  охраны  (наименование,  вид),  дислоцированные</w:t>
      </w:r>
    </w:p>
    <w:p w:rsidR="00DB114E" w:rsidRDefault="00DB114E">
      <w:pPr>
        <w:pStyle w:val="ConsPlusNonformat"/>
        <w:jc w:val="both"/>
      </w:pPr>
      <w:r>
        <w:t>на территории населенного пункта, адрес: __________________________________</w:t>
      </w:r>
    </w:p>
    <w:p w:rsidR="00DB114E" w:rsidRDefault="00DB114E">
      <w:pPr>
        <w:pStyle w:val="ConsPlusNonformat"/>
        <w:jc w:val="both"/>
      </w:pPr>
      <w:r>
        <w:t>___________________________________________________________________________</w:t>
      </w:r>
    </w:p>
    <w:p w:rsidR="00DB114E" w:rsidRDefault="00DB114E">
      <w:pPr>
        <w:pStyle w:val="ConsPlusNonformat"/>
        <w:jc w:val="both"/>
      </w:pPr>
      <w:r>
        <w:t>2.   Ближайшее  к  населенному   пункту   подразделение   пожарной   охраны</w:t>
      </w:r>
    </w:p>
    <w:p w:rsidR="00DB114E" w:rsidRDefault="00DB114E">
      <w:pPr>
        <w:pStyle w:val="ConsPlusNonformat"/>
        <w:jc w:val="both"/>
      </w:pPr>
      <w:r>
        <w:t>(наименование, вид), адрес: _______________________________________________</w:t>
      </w:r>
    </w:p>
    <w:p w:rsidR="00DB114E" w:rsidRDefault="00DB114E">
      <w:pPr>
        <w:pStyle w:val="ConsPlusNonformat"/>
        <w:jc w:val="both"/>
      </w:pPr>
      <w:r>
        <w:t>___________________________________________________________________________</w:t>
      </w:r>
    </w:p>
    <w:p w:rsidR="00DB114E" w:rsidRDefault="00DB114E">
      <w:pPr>
        <w:pStyle w:val="ConsPlusNonformat"/>
        <w:jc w:val="both"/>
      </w:pPr>
    </w:p>
    <w:p w:rsidR="00DB114E" w:rsidRDefault="00DB114E">
      <w:pPr>
        <w:pStyle w:val="ConsPlusNonformat"/>
        <w:jc w:val="both"/>
      </w:pPr>
      <w:r>
        <w:t xml:space="preserve">             IV. Лица, ответственные за проведение мероприятий</w:t>
      </w:r>
    </w:p>
    <w:p w:rsidR="00DB114E" w:rsidRDefault="00DB114E">
      <w:pPr>
        <w:pStyle w:val="ConsPlusNonformat"/>
        <w:jc w:val="both"/>
      </w:pPr>
      <w:r>
        <w:t xml:space="preserve">          по предупреждению и ликвидации последствий чрезвычайных</w:t>
      </w:r>
    </w:p>
    <w:p w:rsidR="00DB114E" w:rsidRDefault="00DB114E">
      <w:pPr>
        <w:pStyle w:val="ConsPlusNonformat"/>
        <w:jc w:val="both"/>
      </w:pPr>
      <w:r>
        <w:t xml:space="preserve">            ситуаций и оказание необходимой помощи пострадавшим</w:t>
      </w:r>
    </w:p>
    <w:p w:rsidR="00DB114E" w:rsidRDefault="00DB114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1"/>
        <w:gridCol w:w="3673"/>
        <w:gridCol w:w="2964"/>
        <w:gridCol w:w="2282"/>
      </w:tblGrid>
      <w:tr w:rsidR="00DB114E">
        <w:tc>
          <w:tcPr>
            <w:tcW w:w="681" w:type="dxa"/>
            <w:tcBorders>
              <w:top w:val="single" w:sz="4" w:space="0" w:color="auto"/>
              <w:bottom w:val="single" w:sz="4" w:space="0" w:color="auto"/>
              <w:right w:val="single" w:sz="4" w:space="0" w:color="auto"/>
            </w:tcBorders>
          </w:tcPr>
          <w:p w:rsidR="00DB114E" w:rsidRDefault="00DB114E">
            <w:pPr>
              <w:pStyle w:val="ConsPlusNormal"/>
              <w:jc w:val="center"/>
            </w:pPr>
            <w:r>
              <w:t>N п/п</w:t>
            </w:r>
          </w:p>
        </w:tc>
        <w:tc>
          <w:tcPr>
            <w:tcW w:w="3673"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Фамилия, имя, отчество</w:t>
            </w:r>
          </w:p>
        </w:tc>
        <w:tc>
          <w:tcPr>
            <w:tcW w:w="2964"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center"/>
            </w:pPr>
            <w:r>
              <w:t>Должность</w:t>
            </w:r>
          </w:p>
        </w:tc>
        <w:tc>
          <w:tcPr>
            <w:tcW w:w="2282" w:type="dxa"/>
            <w:tcBorders>
              <w:top w:val="single" w:sz="4" w:space="0" w:color="auto"/>
              <w:left w:val="single" w:sz="4" w:space="0" w:color="auto"/>
              <w:bottom w:val="single" w:sz="4" w:space="0" w:color="auto"/>
            </w:tcBorders>
          </w:tcPr>
          <w:p w:rsidR="00DB114E" w:rsidRDefault="00DB114E">
            <w:pPr>
              <w:pStyle w:val="ConsPlusNormal"/>
              <w:jc w:val="center"/>
            </w:pPr>
            <w:r>
              <w:t>Контактный телефон</w:t>
            </w:r>
          </w:p>
        </w:tc>
      </w:tr>
      <w:tr w:rsidR="00DB114E">
        <w:tc>
          <w:tcPr>
            <w:tcW w:w="681" w:type="dxa"/>
            <w:tcBorders>
              <w:top w:val="single" w:sz="4" w:space="0" w:color="auto"/>
              <w:bottom w:val="single" w:sz="4" w:space="0" w:color="auto"/>
              <w:right w:val="single" w:sz="4" w:space="0" w:color="auto"/>
            </w:tcBorders>
          </w:tcPr>
          <w:p w:rsidR="00DB114E" w:rsidRDefault="00DB114E">
            <w:pPr>
              <w:pStyle w:val="ConsPlusNormal"/>
              <w:jc w:val="both"/>
            </w:pPr>
          </w:p>
        </w:tc>
        <w:tc>
          <w:tcPr>
            <w:tcW w:w="3673"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both"/>
            </w:pPr>
          </w:p>
        </w:tc>
        <w:tc>
          <w:tcPr>
            <w:tcW w:w="2964"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both"/>
            </w:pPr>
          </w:p>
        </w:tc>
        <w:tc>
          <w:tcPr>
            <w:tcW w:w="2282" w:type="dxa"/>
            <w:tcBorders>
              <w:top w:val="single" w:sz="4" w:space="0" w:color="auto"/>
              <w:left w:val="single" w:sz="4" w:space="0" w:color="auto"/>
              <w:bottom w:val="single" w:sz="4" w:space="0" w:color="auto"/>
            </w:tcBorders>
          </w:tcPr>
          <w:p w:rsidR="00DB114E" w:rsidRDefault="00DB114E">
            <w:pPr>
              <w:pStyle w:val="ConsPlusNormal"/>
              <w:jc w:val="both"/>
            </w:pPr>
          </w:p>
        </w:tc>
      </w:tr>
      <w:tr w:rsidR="00DB114E">
        <w:tc>
          <w:tcPr>
            <w:tcW w:w="681" w:type="dxa"/>
            <w:tcBorders>
              <w:top w:val="single" w:sz="4" w:space="0" w:color="auto"/>
              <w:bottom w:val="single" w:sz="4" w:space="0" w:color="auto"/>
              <w:right w:val="single" w:sz="4" w:space="0" w:color="auto"/>
            </w:tcBorders>
          </w:tcPr>
          <w:p w:rsidR="00DB114E" w:rsidRDefault="00DB114E">
            <w:pPr>
              <w:pStyle w:val="ConsPlusNormal"/>
              <w:jc w:val="both"/>
            </w:pPr>
          </w:p>
        </w:tc>
        <w:tc>
          <w:tcPr>
            <w:tcW w:w="3673"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both"/>
            </w:pPr>
          </w:p>
        </w:tc>
        <w:tc>
          <w:tcPr>
            <w:tcW w:w="2964"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both"/>
            </w:pPr>
          </w:p>
        </w:tc>
        <w:tc>
          <w:tcPr>
            <w:tcW w:w="2282" w:type="dxa"/>
            <w:tcBorders>
              <w:top w:val="single" w:sz="4" w:space="0" w:color="auto"/>
              <w:left w:val="single" w:sz="4" w:space="0" w:color="auto"/>
              <w:bottom w:val="single" w:sz="4" w:space="0" w:color="auto"/>
            </w:tcBorders>
          </w:tcPr>
          <w:p w:rsidR="00DB114E" w:rsidRDefault="00DB114E">
            <w:pPr>
              <w:pStyle w:val="ConsPlusNormal"/>
              <w:jc w:val="both"/>
            </w:pPr>
          </w:p>
        </w:tc>
      </w:tr>
      <w:tr w:rsidR="00DB114E">
        <w:tc>
          <w:tcPr>
            <w:tcW w:w="681" w:type="dxa"/>
            <w:tcBorders>
              <w:top w:val="single" w:sz="4" w:space="0" w:color="auto"/>
              <w:bottom w:val="single" w:sz="4" w:space="0" w:color="auto"/>
              <w:right w:val="single" w:sz="4" w:space="0" w:color="auto"/>
            </w:tcBorders>
          </w:tcPr>
          <w:p w:rsidR="00DB114E" w:rsidRDefault="00DB114E">
            <w:pPr>
              <w:pStyle w:val="ConsPlusNormal"/>
              <w:jc w:val="both"/>
            </w:pPr>
          </w:p>
        </w:tc>
        <w:tc>
          <w:tcPr>
            <w:tcW w:w="3673"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both"/>
            </w:pPr>
          </w:p>
        </w:tc>
        <w:tc>
          <w:tcPr>
            <w:tcW w:w="2964" w:type="dxa"/>
            <w:tcBorders>
              <w:top w:val="single" w:sz="4" w:space="0" w:color="auto"/>
              <w:left w:val="single" w:sz="4" w:space="0" w:color="auto"/>
              <w:bottom w:val="single" w:sz="4" w:space="0" w:color="auto"/>
              <w:right w:val="single" w:sz="4" w:space="0" w:color="auto"/>
            </w:tcBorders>
          </w:tcPr>
          <w:p w:rsidR="00DB114E" w:rsidRDefault="00DB114E">
            <w:pPr>
              <w:pStyle w:val="ConsPlusNormal"/>
              <w:jc w:val="both"/>
            </w:pPr>
          </w:p>
        </w:tc>
        <w:tc>
          <w:tcPr>
            <w:tcW w:w="2282" w:type="dxa"/>
            <w:tcBorders>
              <w:top w:val="single" w:sz="4" w:space="0" w:color="auto"/>
              <w:left w:val="single" w:sz="4" w:space="0" w:color="auto"/>
              <w:bottom w:val="single" w:sz="4" w:space="0" w:color="auto"/>
            </w:tcBorders>
          </w:tcPr>
          <w:p w:rsidR="00DB114E" w:rsidRDefault="00DB114E">
            <w:pPr>
              <w:pStyle w:val="ConsPlusNormal"/>
              <w:jc w:val="both"/>
            </w:pPr>
          </w:p>
        </w:tc>
      </w:tr>
    </w:tbl>
    <w:p w:rsidR="00DB114E" w:rsidRDefault="00DB114E">
      <w:pPr>
        <w:pStyle w:val="ConsPlusNormal"/>
        <w:jc w:val="both"/>
      </w:pPr>
    </w:p>
    <w:p w:rsidR="00DB114E" w:rsidRDefault="00DB114E">
      <w:pPr>
        <w:pStyle w:val="ConsPlusNonformat"/>
        <w:jc w:val="both"/>
      </w:pPr>
      <w:r>
        <w:t xml:space="preserve">         V. Сведения о выполнении требований пожарной безопасности</w:t>
      </w:r>
    </w:p>
    <w:p w:rsidR="00DB114E" w:rsidRDefault="00DB114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7"/>
        <w:gridCol w:w="6943"/>
        <w:gridCol w:w="1980"/>
      </w:tblGrid>
      <w:tr w:rsidR="00DB114E">
        <w:tc>
          <w:tcPr>
            <w:tcW w:w="677" w:type="dxa"/>
            <w:tcBorders>
              <w:top w:val="single" w:sz="4" w:space="0" w:color="auto"/>
              <w:bottom w:val="single" w:sz="4" w:space="0" w:color="auto"/>
            </w:tcBorders>
          </w:tcPr>
          <w:p w:rsidR="00DB114E" w:rsidRDefault="00DB114E">
            <w:pPr>
              <w:pStyle w:val="ConsPlusNormal"/>
              <w:jc w:val="center"/>
            </w:pPr>
          </w:p>
        </w:tc>
        <w:tc>
          <w:tcPr>
            <w:tcW w:w="6943" w:type="dxa"/>
            <w:tcBorders>
              <w:top w:val="single" w:sz="4" w:space="0" w:color="auto"/>
              <w:bottom w:val="single" w:sz="4" w:space="0" w:color="auto"/>
              <w:right w:val="single" w:sz="4" w:space="0" w:color="auto"/>
            </w:tcBorders>
          </w:tcPr>
          <w:p w:rsidR="00DB114E" w:rsidRDefault="00DB114E">
            <w:pPr>
              <w:pStyle w:val="ConsPlusNormal"/>
              <w:jc w:val="center"/>
            </w:pPr>
            <w:r>
              <w:t>Требования пожарной безопасности, установленные законодательством Российской Федерации</w:t>
            </w:r>
          </w:p>
        </w:tc>
        <w:tc>
          <w:tcPr>
            <w:tcW w:w="1980" w:type="dxa"/>
            <w:tcBorders>
              <w:top w:val="single" w:sz="4" w:space="0" w:color="auto"/>
              <w:left w:val="single" w:sz="4" w:space="0" w:color="auto"/>
              <w:bottom w:val="single" w:sz="4" w:space="0" w:color="auto"/>
            </w:tcBorders>
          </w:tcPr>
          <w:p w:rsidR="00DB114E" w:rsidRDefault="00DB114E">
            <w:pPr>
              <w:pStyle w:val="ConsPlusNormal"/>
              <w:jc w:val="center"/>
            </w:pPr>
            <w:r>
              <w:t>Информация о выполнении</w:t>
            </w:r>
          </w:p>
        </w:tc>
      </w:tr>
      <w:tr w:rsidR="00DB114E">
        <w:tc>
          <w:tcPr>
            <w:tcW w:w="677" w:type="dxa"/>
            <w:tcBorders>
              <w:top w:val="single" w:sz="4" w:space="0" w:color="auto"/>
            </w:tcBorders>
          </w:tcPr>
          <w:p w:rsidR="00DB114E" w:rsidRDefault="00DB114E">
            <w:pPr>
              <w:pStyle w:val="ConsPlusNormal"/>
              <w:jc w:val="center"/>
            </w:pPr>
            <w:r>
              <w:t>1.</w:t>
            </w:r>
          </w:p>
        </w:tc>
        <w:tc>
          <w:tcPr>
            <w:tcW w:w="6943" w:type="dxa"/>
            <w:tcBorders>
              <w:top w:val="single" w:sz="4" w:space="0" w:color="auto"/>
            </w:tcBorders>
          </w:tcPr>
          <w:p w:rsidR="00DB114E" w:rsidRDefault="00DB114E">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980" w:type="dxa"/>
            <w:tcBorders>
              <w:top w:val="single" w:sz="4" w:space="0" w:color="auto"/>
            </w:tcBorders>
          </w:tcPr>
          <w:p w:rsidR="00DB114E" w:rsidRDefault="00DB114E">
            <w:pPr>
              <w:pStyle w:val="ConsPlusNormal"/>
            </w:pPr>
          </w:p>
        </w:tc>
      </w:tr>
      <w:tr w:rsidR="00DB114E">
        <w:tc>
          <w:tcPr>
            <w:tcW w:w="677" w:type="dxa"/>
          </w:tcPr>
          <w:p w:rsidR="00DB114E" w:rsidRDefault="00DB114E">
            <w:pPr>
              <w:pStyle w:val="ConsPlusNormal"/>
              <w:jc w:val="center"/>
            </w:pPr>
            <w:r>
              <w:t>2.</w:t>
            </w:r>
          </w:p>
        </w:tc>
        <w:tc>
          <w:tcPr>
            <w:tcW w:w="6943" w:type="dxa"/>
          </w:tcPr>
          <w:p w:rsidR="00DB114E" w:rsidRDefault="00DB114E">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1980" w:type="dxa"/>
          </w:tcPr>
          <w:p w:rsidR="00DB114E" w:rsidRDefault="00DB114E">
            <w:pPr>
              <w:pStyle w:val="ConsPlusNormal"/>
            </w:pPr>
          </w:p>
        </w:tc>
      </w:tr>
      <w:tr w:rsidR="00DB114E">
        <w:tc>
          <w:tcPr>
            <w:tcW w:w="677" w:type="dxa"/>
          </w:tcPr>
          <w:p w:rsidR="00DB114E" w:rsidRDefault="00DB114E">
            <w:pPr>
              <w:pStyle w:val="ConsPlusNormal"/>
              <w:jc w:val="center"/>
            </w:pPr>
            <w:r>
              <w:t>3.</w:t>
            </w:r>
          </w:p>
        </w:tc>
        <w:tc>
          <w:tcPr>
            <w:tcW w:w="6943" w:type="dxa"/>
          </w:tcPr>
          <w:p w:rsidR="00DB114E" w:rsidRDefault="00DB114E">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980" w:type="dxa"/>
          </w:tcPr>
          <w:p w:rsidR="00DB114E" w:rsidRDefault="00DB114E">
            <w:pPr>
              <w:pStyle w:val="ConsPlusNormal"/>
            </w:pPr>
          </w:p>
        </w:tc>
      </w:tr>
      <w:tr w:rsidR="00DB114E">
        <w:tc>
          <w:tcPr>
            <w:tcW w:w="677" w:type="dxa"/>
          </w:tcPr>
          <w:p w:rsidR="00DB114E" w:rsidRDefault="00DB114E">
            <w:pPr>
              <w:pStyle w:val="ConsPlusNormal"/>
              <w:jc w:val="center"/>
            </w:pPr>
            <w:r>
              <w:t>4.</w:t>
            </w:r>
          </w:p>
        </w:tc>
        <w:tc>
          <w:tcPr>
            <w:tcW w:w="6943" w:type="dxa"/>
          </w:tcPr>
          <w:p w:rsidR="00DB114E" w:rsidRDefault="00DB114E">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980" w:type="dxa"/>
          </w:tcPr>
          <w:p w:rsidR="00DB114E" w:rsidRDefault="00DB114E">
            <w:pPr>
              <w:pStyle w:val="ConsPlusNormal"/>
            </w:pPr>
          </w:p>
        </w:tc>
      </w:tr>
      <w:tr w:rsidR="00DB114E">
        <w:tc>
          <w:tcPr>
            <w:tcW w:w="677" w:type="dxa"/>
          </w:tcPr>
          <w:p w:rsidR="00DB114E" w:rsidRDefault="00DB114E">
            <w:pPr>
              <w:pStyle w:val="ConsPlusNormal"/>
              <w:jc w:val="center"/>
            </w:pPr>
            <w:r>
              <w:t>5.</w:t>
            </w:r>
          </w:p>
        </w:tc>
        <w:tc>
          <w:tcPr>
            <w:tcW w:w="6943" w:type="dxa"/>
          </w:tcPr>
          <w:p w:rsidR="00DB114E" w:rsidRDefault="00DB114E">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980" w:type="dxa"/>
          </w:tcPr>
          <w:p w:rsidR="00DB114E" w:rsidRDefault="00DB114E">
            <w:pPr>
              <w:pStyle w:val="ConsPlusNormal"/>
            </w:pPr>
          </w:p>
        </w:tc>
      </w:tr>
      <w:tr w:rsidR="00DB114E">
        <w:tc>
          <w:tcPr>
            <w:tcW w:w="677" w:type="dxa"/>
          </w:tcPr>
          <w:p w:rsidR="00DB114E" w:rsidRDefault="00DB114E">
            <w:pPr>
              <w:pStyle w:val="ConsPlusNormal"/>
              <w:jc w:val="center"/>
            </w:pPr>
            <w:r>
              <w:t>6.</w:t>
            </w:r>
          </w:p>
        </w:tc>
        <w:tc>
          <w:tcPr>
            <w:tcW w:w="6943" w:type="dxa"/>
          </w:tcPr>
          <w:p w:rsidR="00DB114E" w:rsidRDefault="00DB114E">
            <w:pPr>
              <w:pStyle w:val="ConsPlusNormal"/>
            </w:pPr>
            <w:r>
              <w:t>Муниципальный правовой акт, регламентирующий порядок подготовки населенного пункта к пожароопасному сезону</w:t>
            </w:r>
          </w:p>
        </w:tc>
        <w:tc>
          <w:tcPr>
            <w:tcW w:w="1980" w:type="dxa"/>
          </w:tcPr>
          <w:p w:rsidR="00DB114E" w:rsidRDefault="00DB114E">
            <w:pPr>
              <w:pStyle w:val="ConsPlusNormal"/>
            </w:pPr>
          </w:p>
        </w:tc>
      </w:tr>
      <w:tr w:rsidR="00DB114E">
        <w:tc>
          <w:tcPr>
            <w:tcW w:w="677" w:type="dxa"/>
          </w:tcPr>
          <w:p w:rsidR="00DB114E" w:rsidRDefault="00DB114E">
            <w:pPr>
              <w:pStyle w:val="ConsPlusNormal"/>
              <w:jc w:val="center"/>
            </w:pPr>
            <w:r>
              <w:t>7.</w:t>
            </w:r>
          </w:p>
        </w:tc>
        <w:tc>
          <w:tcPr>
            <w:tcW w:w="6943" w:type="dxa"/>
          </w:tcPr>
          <w:p w:rsidR="00DB114E" w:rsidRDefault="00DB114E">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980" w:type="dxa"/>
          </w:tcPr>
          <w:p w:rsidR="00DB114E" w:rsidRDefault="00DB114E">
            <w:pPr>
              <w:pStyle w:val="ConsPlusNormal"/>
            </w:pPr>
          </w:p>
        </w:tc>
      </w:tr>
      <w:tr w:rsidR="00DB114E">
        <w:tc>
          <w:tcPr>
            <w:tcW w:w="677" w:type="dxa"/>
            <w:tcBorders>
              <w:bottom w:val="single" w:sz="4" w:space="0" w:color="auto"/>
            </w:tcBorders>
          </w:tcPr>
          <w:p w:rsidR="00DB114E" w:rsidRDefault="00DB114E">
            <w:pPr>
              <w:pStyle w:val="ConsPlusNormal"/>
              <w:jc w:val="center"/>
            </w:pPr>
            <w:r>
              <w:t>8.</w:t>
            </w:r>
          </w:p>
        </w:tc>
        <w:tc>
          <w:tcPr>
            <w:tcW w:w="6943" w:type="dxa"/>
            <w:tcBorders>
              <w:bottom w:val="single" w:sz="4" w:space="0" w:color="auto"/>
            </w:tcBorders>
          </w:tcPr>
          <w:p w:rsidR="00DB114E" w:rsidRDefault="00DB114E">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980" w:type="dxa"/>
            <w:tcBorders>
              <w:bottom w:val="single" w:sz="4" w:space="0" w:color="auto"/>
            </w:tcBorders>
          </w:tcPr>
          <w:p w:rsidR="00DB114E" w:rsidRDefault="00DB114E">
            <w:pPr>
              <w:pStyle w:val="ConsPlusNormal"/>
            </w:pPr>
          </w:p>
        </w:tc>
      </w:tr>
    </w:tbl>
    <w:p w:rsidR="00DB114E" w:rsidRDefault="00DB114E">
      <w:pPr>
        <w:pStyle w:val="ConsPlusNormal"/>
        <w:ind w:firstLine="540"/>
        <w:jc w:val="both"/>
      </w:pPr>
    </w:p>
    <w:p w:rsidR="00DB114E" w:rsidRDefault="00DB114E">
      <w:pPr>
        <w:pStyle w:val="ConsPlusNormal"/>
        <w:ind w:firstLine="540"/>
        <w:jc w:val="both"/>
      </w:pPr>
    </w:p>
    <w:p w:rsidR="00DB114E" w:rsidRDefault="00DB114E">
      <w:pPr>
        <w:pStyle w:val="ConsPlusNormal"/>
        <w:pBdr>
          <w:top w:val="single" w:sz="6" w:space="0" w:color="auto"/>
        </w:pBdr>
        <w:spacing w:before="100" w:after="100"/>
        <w:jc w:val="both"/>
        <w:rPr>
          <w:sz w:val="2"/>
          <w:szCs w:val="2"/>
        </w:rPr>
      </w:pPr>
    </w:p>
    <w:sectPr w:rsidR="00DB114E">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44" w:rsidRDefault="00F81F44">
      <w:pPr>
        <w:spacing w:after="0" w:line="240" w:lineRule="auto"/>
      </w:pPr>
      <w:r>
        <w:separator/>
      </w:r>
    </w:p>
  </w:endnote>
  <w:endnote w:type="continuationSeparator" w:id="0">
    <w:p w:rsidR="00F81F44" w:rsidRDefault="00F8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14E" w:rsidRDefault="00DB114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DB114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jc w:val="right"/>
          </w:pPr>
          <w:r>
            <w:t xml:space="preserve">Страница </w:t>
          </w:r>
          <w:r>
            <w:fldChar w:fldCharType="begin"/>
          </w:r>
          <w:r>
            <w:instrText>\PAGE</w:instrText>
          </w:r>
          <w:r>
            <w:fldChar w:fldCharType="separate"/>
          </w:r>
          <w:r w:rsidR="00441B1D">
            <w:rPr>
              <w:noProof/>
            </w:rPr>
            <w:t>21</w:t>
          </w:r>
          <w:r>
            <w:fldChar w:fldCharType="end"/>
          </w:r>
          <w:r>
            <w:t xml:space="preserve"> из </w:t>
          </w:r>
          <w:r>
            <w:fldChar w:fldCharType="begin"/>
          </w:r>
          <w:r>
            <w:instrText>\NUMPAGES</w:instrText>
          </w:r>
          <w:r>
            <w:fldChar w:fldCharType="separate"/>
          </w:r>
          <w:r w:rsidR="00441B1D">
            <w:rPr>
              <w:noProof/>
            </w:rPr>
            <w:t>58</w:t>
          </w:r>
          <w:r>
            <w:fldChar w:fldCharType="end"/>
          </w:r>
        </w:p>
      </w:tc>
    </w:tr>
  </w:tbl>
  <w:p w:rsidR="00DB114E" w:rsidRDefault="00DB114E">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14E" w:rsidRDefault="00DB114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DB114E">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jc w:val="right"/>
          </w:pPr>
          <w:r>
            <w:t xml:space="preserve">Страница </w:t>
          </w:r>
          <w:r>
            <w:fldChar w:fldCharType="begin"/>
          </w:r>
          <w:r>
            <w:instrText>\PAGE</w:instrText>
          </w:r>
          <w:r>
            <w:fldChar w:fldCharType="separate"/>
          </w:r>
          <w:r w:rsidR="00441B1D">
            <w:rPr>
              <w:noProof/>
            </w:rPr>
            <w:t>51</w:t>
          </w:r>
          <w:r>
            <w:fldChar w:fldCharType="end"/>
          </w:r>
          <w:r>
            <w:t xml:space="preserve"> из </w:t>
          </w:r>
          <w:r>
            <w:fldChar w:fldCharType="begin"/>
          </w:r>
          <w:r>
            <w:instrText>\NUMPAGES</w:instrText>
          </w:r>
          <w:r>
            <w:fldChar w:fldCharType="separate"/>
          </w:r>
          <w:r w:rsidR="00441B1D">
            <w:rPr>
              <w:noProof/>
            </w:rPr>
            <w:t>51</w:t>
          </w:r>
          <w:r>
            <w:fldChar w:fldCharType="end"/>
          </w:r>
        </w:p>
      </w:tc>
    </w:tr>
  </w:tbl>
  <w:p w:rsidR="00DB114E" w:rsidRDefault="00DB114E">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14E" w:rsidRDefault="00DB114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DB114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jc w:val="right"/>
          </w:pPr>
          <w:r>
            <w:t xml:space="preserve">Страница </w:t>
          </w:r>
          <w:r>
            <w:fldChar w:fldCharType="begin"/>
          </w:r>
          <w:r>
            <w:instrText>\PAGE</w:instrText>
          </w:r>
          <w:r>
            <w:fldChar w:fldCharType="separate"/>
          </w:r>
          <w:r w:rsidR="00441B1D">
            <w:rPr>
              <w:noProof/>
            </w:rPr>
            <w:t>58</w:t>
          </w:r>
          <w:r>
            <w:fldChar w:fldCharType="end"/>
          </w:r>
          <w:r>
            <w:t xml:space="preserve"> из </w:t>
          </w:r>
          <w:r>
            <w:fldChar w:fldCharType="begin"/>
          </w:r>
          <w:r>
            <w:instrText>\NUMPAGES</w:instrText>
          </w:r>
          <w:r>
            <w:fldChar w:fldCharType="separate"/>
          </w:r>
          <w:r w:rsidR="00441B1D">
            <w:rPr>
              <w:noProof/>
            </w:rPr>
            <w:t>58</w:t>
          </w:r>
          <w:r>
            <w:fldChar w:fldCharType="end"/>
          </w:r>
        </w:p>
      </w:tc>
    </w:tr>
  </w:tbl>
  <w:p w:rsidR="00DB114E" w:rsidRDefault="00DB114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44" w:rsidRDefault="00F81F44">
      <w:pPr>
        <w:spacing w:after="0" w:line="240" w:lineRule="auto"/>
      </w:pPr>
      <w:r>
        <w:separator/>
      </w:r>
    </w:p>
  </w:footnote>
  <w:footnote w:type="continuationSeparator" w:id="0">
    <w:p w:rsidR="00F81F44" w:rsidRDefault="00F81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DB114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rPr>
              <w:sz w:val="16"/>
              <w:szCs w:val="16"/>
            </w:rPr>
          </w:pPr>
          <w:r>
            <w:rPr>
              <w:sz w:val="16"/>
              <w:szCs w:val="16"/>
            </w:rPr>
            <w:t>Постановление Правительства РФ от 25.04.2012 N 390</w:t>
          </w:r>
          <w:r>
            <w:rPr>
              <w:sz w:val="16"/>
              <w:szCs w:val="16"/>
            </w:rPr>
            <w:br/>
            <w:t>(ред. от 10.11.2015)</w:t>
          </w:r>
          <w:r>
            <w:rPr>
              <w:sz w:val="16"/>
              <w:szCs w:val="16"/>
            </w:rPr>
            <w:br/>
            <w:t>"О противопожарном режиме"</w:t>
          </w:r>
          <w:r>
            <w:rPr>
              <w:sz w:val="16"/>
              <w:szCs w:val="16"/>
            </w:rPr>
            <w:br/>
            <w:t>(вместе с "Правилами ...</w:t>
          </w:r>
        </w:p>
      </w:tc>
      <w:tc>
        <w:tcPr>
          <w:tcW w:w="2"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jc w:val="center"/>
            <w:rPr>
              <w:sz w:val="24"/>
              <w:szCs w:val="24"/>
            </w:rPr>
          </w:pPr>
        </w:p>
        <w:p w:rsidR="00DB114E" w:rsidRDefault="00DB114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05.02.2016</w:t>
          </w:r>
        </w:p>
      </w:tc>
    </w:tr>
  </w:tbl>
  <w:p w:rsidR="00DB114E" w:rsidRDefault="00DB114E">
    <w:pPr>
      <w:pStyle w:val="ConsPlusNormal"/>
      <w:pBdr>
        <w:bottom w:val="single" w:sz="12" w:space="0" w:color="auto"/>
      </w:pBdr>
      <w:jc w:val="center"/>
      <w:rPr>
        <w:sz w:val="2"/>
        <w:szCs w:val="2"/>
      </w:rPr>
    </w:pPr>
  </w:p>
  <w:p w:rsidR="00DB114E" w:rsidRDefault="00DB114E">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DB114E">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rPr>
              <w:sz w:val="16"/>
              <w:szCs w:val="16"/>
            </w:rPr>
          </w:pPr>
          <w:r>
            <w:rPr>
              <w:sz w:val="16"/>
              <w:szCs w:val="16"/>
            </w:rPr>
            <w:t>Постановление Правительства РФ от 25.04.2012 N 390</w:t>
          </w:r>
          <w:r>
            <w:rPr>
              <w:sz w:val="16"/>
              <w:szCs w:val="16"/>
            </w:rPr>
            <w:br/>
            <w:t>(ред. от 10.11.2015)</w:t>
          </w:r>
          <w:r>
            <w:rPr>
              <w:sz w:val="16"/>
              <w:szCs w:val="16"/>
            </w:rPr>
            <w:br/>
            <w:t>"О противопожарном режиме"</w:t>
          </w:r>
          <w:r>
            <w:rPr>
              <w:sz w:val="16"/>
              <w:szCs w:val="16"/>
            </w:rPr>
            <w:br/>
            <w:t>(вместе с "Правилами ...</w:t>
          </w:r>
        </w:p>
      </w:tc>
      <w:tc>
        <w:tcPr>
          <w:tcW w:w="2"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jc w:val="center"/>
            <w:rPr>
              <w:sz w:val="24"/>
              <w:szCs w:val="24"/>
            </w:rPr>
          </w:pPr>
        </w:p>
        <w:p w:rsidR="00DB114E" w:rsidRDefault="00DB114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05.02.2016</w:t>
          </w:r>
        </w:p>
      </w:tc>
    </w:tr>
  </w:tbl>
  <w:p w:rsidR="00DB114E" w:rsidRDefault="00DB114E">
    <w:pPr>
      <w:pStyle w:val="ConsPlusNormal"/>
      <w:pBdr>
        <w:bottom w:val="single" w:sz="12" w:space="0" w:color="auto"/>
      </w:pBdr>
      <w:jc w:val="center"/>
      <w:rPr>
        <w:sz w:val="2"/>
        <w:szCs w:val="2"/>
      </w:rPr>
    </w:pPr>
  </w:p>
  <w:p w:rsidR="00DB114E" w:rsidRDefault="00DB114E">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DB114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rPr>
              <w:sz w:val="16"/>
              <w:szCs w:val="16"/>
            </w:rPr>
          </w:pPr>
          <w:r>
            <w:rPr>
              <w:sz w:val="16"/>
              <w:szCs w:val="16"/>
            </w:rPr>
            <w:t>Постановление Правительства РФ от 25.04.2012 N 390</w:t>
          </w:r>
          <w:r>
            <w:rPr>
              <w:sz w:val="16"/>
              <w:szCs w:val="16"/>
            </w:rPr>
            <w:br/>
            <w:t>(ред. от 10.11.2015)</w:t>
          </w:r>
          <w:r>
            <w:rPr>
              <w:sz w:val="16"/>
              <w:szCs w:val="16"/>
            </w:rPr>
            <w:br/>
            <w:t>"О противопожарном режиме"</w:t>
          </w:r>
          <w:r>
            <w:rPr>
              <w:sz w:val="16"/>
              <w:szCs w:val="16"/>
            </w:rPr>
            <w:br/>
            <w:t>(вместе с "Правилами ...</w:t>
          </w:r>
        </w:p>
      </w:tc>
      <w:tc>
        <w:tcPr>
          <w:tcW w:w="2"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jc w:val="center"/>
            <w:rPr>
              <w:sz w:val="24"/>
              <w:szCs w:val="24"/>
            </w:rPr>
          </w:pPr>
        </w:p>
        <w:p w:rsidR="00DB114E" w:rsidRDefault="00DB114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114E" w:rsidRDefault="00DB114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05.02.2016</w:t>
          </w:r>
        </w:p>
      </w:tc>
    </w:tr>
  </w:tbl>
  <w:p w:rsidR="00DB114E" w:rsidRDefault="00DB114E">
    <w:pPr>
      <w:pStyle w:val="ConsPlusNormal"/>
      <w:pBdr>
        <w:bottom w:val="single" w:sz="12" w:space="0" w:color="auto"/>
      </w:pBdr>
      <w:jc w:val="center"/>
      <w:rPr>
        <w:sz w:val="2"/>
        <w:szCs w:val="2"/>
      </w:rPr>
    </w:pPr>
  </w:p>
  <w:p w:rsidR="00DB114E" w:rsidRDefault="00DB114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9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80"/>
    <w:rsid w:val="00441B1D"/>
    <w:rsid w:val="00D66E80"/>
    <w:rsid w:val="00DB114E"/>
    <w:rsid w:val="00F81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71E52D-782B-4728-87BC-81F52C15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31824</Words>
  <Characters>181397</Characters>
  <Application>Microsoft Office Word</Application>
  <DocSecurity>2</DocSecurity>
  <Lines>1511</Lines>
  <Paragraphs>425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25.04.2012 N 390(ред. от 10.11.2015)"О противопожарном режиме"(вместе с "Правилами противопожарного режима в Российской Федерации")</vt:lpstr>
    </vt:vector>
  </TitlesOfParts>
  <Company>КонсультантПлюс Версия 4012.00.88</Company>
  <LinksUpToDate>false</LinksUpToDate>
  <CharactersWithSpaces>212796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25.04.2012 N 390(ред. от 10.11.2015)"О противопожарном режиме"(вместе с "Правилами противопожарного режима в Российской Федерации")</dc:title>
  <dc:subject/>
  <dc:creator>ОПБ</dc:creator>
  <cp:keywords/>
  <dc:description/>
  <cp:lastModifiedBy>ОПБ</cp:lastModifiedBy>
  <cp:revision>2</cp:revision>
  <dcterms:created xsi:type="dcterms:W3CDTF">2016-05-31T07:47:00Z</dcterms:created>
  <dcterms:modified xsi:type="dcterms:W3CDTF">2016-05-31T07:47:00Z</dcterms:modified>
</cp:coreProperties>
</file>