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047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</w:pPr>
      <w:r w:rsidRPr="00C634EE"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  <w:t>И</w:t>
      </w:r>
      <w:r w:rsidRPr="0067641F"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  <w:t xml:space="preserve">сследование структуры экзотических ядер на установке </w:t>
      </w:r>
    </w:p>
    <w:p w:rsidR="00E75047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</w:pPr>
      <w:r w:rsidRPr="0067641F"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  <w:t>с активной мишенью 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  <w:t>КАР</w:t>
      </w:r>
      <w:r w:rsidRPr="0067641F"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  <w:t xml:space="preserve"> методом упругого рассеяния протонов </w:t>
      </w:r>
    </w:p>
    <w:p w:rsidR="00E75047" w:rsidRPr="0067641F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</w:pPr>
      <w:r w:rsidRPr="0067641F"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  <w:t>в инверсионной кинематике</w:t>
      </w:r>
    </w:p>
    <w:p w:rsidR="00E75047" w:rsidRPr="0067641F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 w:bidi="ru-RU"/>
        </w:rPr>
      </w:pPr>
    </w:p>
    <w:p w:rsidR="00E75047" w:rsidRPr="0067641F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ru-RU" w:bidi="ru-RU"/>
        </w:rPr>
      </w:pPr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 xml:space="preserve">Г. Д. </w:t>
      </w:r>
      <w:proofErr w:type="spellStart"/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>Алхазов</w:t>
      </w:r>
      <w:proofErr w:type="spellEnd"/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 xml:space="preserve">, А. А. Воробьев, А. В. </w:t>
      </w:r>
      <w:proofErr w:type="gramStart"/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>Добровольский,</w:t>
      </w:r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br/>
      </w:r>
      <w:r w:rsidR="00084C71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>Г</w:t>
      </w:r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>.</w:t>
      </w:r>
      <w:proofErr w:type="gramEnd"/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 xml:space="preserve"> А. Королев, А. В. </w:t>
      </w:r>
      <w:proofErr w:type="spellStart"/>
      <w:r w:rsidRPr="0067641F">
        <w:rPr>
          <w:rFonts w:ascii="Arial" w:eastAsia="Times New Roman" w:hAnsi="Arial" w:cs="Arial"/>
          <w:b/>
          <w:i/>
          <w:color w:val="000000"/>
          <w:sz w:val="24"/>
          <w:szCs w:val="24"/>
          <w:lang w:eastAsia="ru-RU" w:bidi="ru-RU"/>
        </w:rPr>
        <w:t>Ханзадеев</w:t>
      </w:r>
      <w:proofErr w:type="spellEnd"/>
    </w:p>
    <w:p w:rsidR="00E75047" w:rsidRPr="00FC3B20" w:rsidRDefault="00E75047" w:rsidP="00E75047">
      <w:pPr>
        <w:spacing w:after="0" w:line="240" w:lineRule="auto"/>
        <w:ind w:firstLine="312"/>
        <w:rPr>
          <w:rFonts w:ascii="Arial" w:hAnsi="Arial" w:cs="Arial"/>
          <w:b/>
          <w:i/>
          <w:sz w:val="20"/>
          <w:szCs w:val="20"/>
        </w:rPr>
      </w:pPr>
    </w:p>
    <w:p w:rsidR="00E75047" w:rsidRPr="0067641F" w:rsidRDefault="00E75047" w:rsidP="00E75047">
      <w:pPr>
        <w:widowControl w:val="0"/>
        <w:spacing w:after="0" w:line="240" w:lineRule="auto"/>
        <w:ind w:firstLine="312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  <w:bookmarkStart w:id="0" w:name="bookmark6"/>
      <w:bookmarkStart w:id="1" w:name="bookmark7"/>
      <w:bookmarkStart w:id="2" w:name="bookmark8"/>
      <w:r w:rsidRPr="0067641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  <w:t>Аннотация</w:t>
      </w:r>
      <w:bookmarkEnd w:id="0"/>
      <w:bookmarkEnd w:id="1"/>
      <w:bookmarkEnd w:id="2"/>
    </w:p>
    <w:p w:rsidR="00E75047" w:rsidRPr="00FC3B20" w:rsidRDefault="00E75047" w:rsidP="00E75047">
      <w:pPr>
        <w:spacing w:after="0" w:line="240" w:lineRule="auto"/>
        <w:ind w:firstLine="312"/>
        <w:rPr>
          <w:rFonts w:ascii="Arial" w:hAnsi="Arial" w:cs="Arial"/>
          <w:sz w:val="20"/>
          <w:szCs w:val="20"/>
        </w:rPr>
      </w:pPr>
    </w:p>
    <w:p w:rsidR="00E75047" w:rsidRPr="0067641F" w:rsidRDefault="00E75047" w:rsidP="00E75047">
      <w:pPr>
        <w:widowControl w:val="0"/>
        <w:spacing w:after="0" w:line="240" w:lineRule="auto"/>
        <w:ind w:firstLine="312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Представлен обзор работ по исследованию л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гких экзотических ядер методом измерения дифференциального сечения упругого рассеяния протонов на малые углы в инверсной кинематике. С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помощью созданной в НИЦ «Курчатовский институт»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–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ПИЯФ активной водородной мишени ИКАР </w:t>
      </w:r>
      <w:proofErr w:type="spellStart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коллаборацией</w:t>
      </w:r>
      <w:proofErr w:type="spellEnd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ПИЯФ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–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GSI был провед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 цикл экспериментов в Центре по изучению тяж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лых ионов им. Гельмгольца (GSI, Дармштадт) на пучках радиоактивных ядер с энергией 0,7 ГэВ/нуклон. Детектор ИКАР служил одновременно мишенью и детектором протонов отдачи, измерявшим их энергию. С помощью системы многопроволочных пропорциональных камер измерялся также угол рассеяния частиц пучка. Полученные сечения анализировались в рамках теории </w:t>
      </w:r>
      <w:proofErr w:type="spellStart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Глаубера</w:t>
      </w:r>
      <w:proofErr w:type="spellEnd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 использованием феноменологических пространственных распределений ядерной плотности с двумя свободными параметрами. Были найдены распределения ядерной материи в ядрах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4,6,8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Не,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br/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6,8,9,11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Li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7,12,14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Be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B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12,14,15,16,17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C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Из 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комбинации полученных данных о радиусах ядерной материи с известными величинами протонных радиусов нейтронно-избыточных ядер получена информация о нейтронном распределении в исследованных ядрах и определ</w:t>
      </w:r>
      <w:r w:rsidR="00C634EE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 размер нейтронной шубы. На основании анализа данных в модели «</w:t>
      </w:r>
      <w:proofErr w:type="spellStart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кор</w:t>
      </w:r>
      <w:proofErr w:type="spellEnd"/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+ валентные нуклоны» определены размеры нейтронного гало в ядрах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6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Не,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8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Не,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11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Li,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14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Ве,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15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 и протонного гало в </w:t>
      </w:r>
      <w:r w:rsidRPr="0067641F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 w:bidi="ru-RU"/>
        </w:rPr>
        <w:t>8</w:t>
      </w: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В.</w:t>
      </w:r>
    </w:p>
    <w:p w:rsidR="00E75047" w:rsidRDefault="00E75047" w:rsidP="00E75047">
      <w:pPr>
        <w:widowControl w:val="0"/>
        <w:spacing w:after="0" w:line="240" w:lineRule="auto"/>
        <w:ind w:firstLine="312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E75047" w:rsidRPr="0067641F" w:rsidRDefault="00E75047" w:rsidP="00E75047">
      <w:pPr>
        <w:widowControl w:val="0"/>
        <w:spacing w:after="0" w:line="240" w:lineRule="auto"/>
        <w:ind w:firstLine="312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7641F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Данная обзорная статья подготовлена в Отделении физики высоких энергий (ЛФЭЧ).</w:t>
      </w:r>
    </w:p>
    <w:p w:rsidR="00E75047" w:rsidRDefault="00E75047" w:rsidP="00E75047">
      <w:pPr>
        <w:spacing w:after="0" w:line="240" w:lineRule="auto"/>
        <w:ind w:firstLine="312"/>
        <w:rPr>
          <w:rFonts w:ascii="Arial" w:hAnsi="Arial" w:cs="Arial"/>
          <w:sz w:val="24"/>
          <w:szCs w:val="24"/>
        </w:rPr>
      </w:pPr>
    </w:p>
    <w:p w:rsidR="00E75047" w:rsidRPr="00370994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 w:bidi="ru-RU"/>
        </w:rPr>
      </w:pPr>
      <w:r w:rsidRPr="00370994"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 w:bidi="ru-RU"/>
        </w:rPr>
        <w:t>Investigation of the Spatial Structure of Exotic Nuclei by Proton Elastic Scattering in Inverse Kinematics Using the Active Target IKAR</w:t>
      </w:r>
    </w:p>
    <w:p w:rsidR="00E75047" w:rsidRPr="0067641F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 w:bidi="ru-RU"/>
        </w:rPr>
      </w:pPr>
    </w:p>
    <w:p w:rsidR="00BC2524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</w:pPr>
      <w:r w:rsidRPr="00C634EE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G</w:t>
      </w:r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 xml:space="preserve">.D. </w:t>
      </w:r>
      <w:proofErr w:type="spellStart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Alkhazov</w:t>
      </w:r>
      <w:proofErr w:type="spellEnd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 xml:space="preserve">, A.A. </w:t>
      </w:r>
      <w:proofErr w:type="spellStart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Vorobyov</w:t>
      </w:r>
      <w:proofErr w:type="spellEnd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 xml:space="preserve">, A.V. </w:t>
      </w:r>
      <w:proofErr w:type="spellStart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Dobrovolsky</w:t>
      </w:r>
      <w:proofErr w:type="spellEnd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,</w:t>
      </w:r>
    </w:p>
    <w:p w:rsidR="00E75047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</w:pPr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 xml:space="preserve">G.A. </w:t>
      </w:r>
      <w:proofErr w:type="spellStart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Korolev</w:t>
      </w:r>
      <w:proofErr w:type="spellEnd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 xml:space="preserve">, A.V. </w:t>
      </w:r>
      <w:proofErr w:type="spellStart"/>
      <w:r w:rsidRPr="00370994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val="en-US" w:eastAsia="ru-RU" w:bidi="ru-RU"/>
        </w:rPr>
        <w:t>Khanzadeev</w:t>
      </w:r>
      <w:proofErr w:type="spellEnd"/>
    </w:p>
    <w:p w:rsidR="00E75047" w:rsidRPr="00370994" w:rsidRDefault="00E75047" w:rsidP="00E75047">
      <w:pPr>
        <w:widowControl w:val="0"/>
        <w:spacing w:after="0" w:line="240" w:lineRule="auto"/>
        <w:ind w:firstLine="312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val="en-US" w:eastAsia="ru-RU" w:bidi="ru-RU"/>
        </w:rPr>
      </w:pPr>
    </w:p>
    <w:p w:rsidR="00E75047" w:rsidRDefault="00E75047" w:rsidP="00E75047">
      <w:pPr>
        <w:widowControl w:val="0"/>
        <w:spacing w:after="0" w:line="240" w:lineRule="auto"/>
        <w:ind w:firstLine="312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 w:bidi="ru-RU"/>
        </w:rPr>
      </w:pPr>
      <w:bookmarkStart w:id="3" w:name="bookmark3"/>
      <w:bookmarkStart w:id="4" w:name="bookmark4"/>
      <w:bookmarkStart w:id="5" w:name="bookmark5"/>
      <w:r w:rsidRPr="0067641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 w:bidi="ru-RU"/>
        </w:rPr>
        <w:t>Abstract</w:t>
      </w:r>
      <w:bookmarkEnd w:id="3"/>
      <w:bookmarkEnd w:id="4"/>
      <w:bookmarkEnd w:id="5"/>
    </w:p>
    <w:p w:rsidR="00E75047" w:rsidRPr="00FC3B20" w:rsidRDefault="00E75047" w:rsidP="00E75047">
      <w:pPr>
        <w:widowControl w:val="0"/>
        <w:spacing w:after="0" w:line="240" w:lineRule="auto"/>
        <w:ind w:firstLine="312"/>
        <w:jc w:val="center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 w:bidi="ru-RU"/>
        </w:rPr>
      </w:pPr>
    </w:p>
    <w:p w:rsidR="00E75047" w:rsidRDefault="00E75047" w:rsidP="00E75047">
      <w:pPr>
        <w:widowControl w:val="0"/>
        <w:spacing w:after="0" w:line="240" w:lineRule="auto"/>
        <w:ind w:firstLine="312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</w:pP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The paper presents an overview of the initiated by NRC “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Kurchatov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Institute”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–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PNPI </w:t>
      </w:r>
      <w:proofErr w:type="gram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physicists</w:t>
      </w:r>
      <w:proofErr w:type="gram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experiments on the investigation of light exotic nuclei. In order to study the spatial structure of light exotic nuclei it </w:t>
      </w:r>
      <w:proofErr w:type="gram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was proposed</w:t>
      </w:r>
      <w:proofErr w:type="gram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at NRC “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Kurchatov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Institute”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–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PNPI to measure the differential cross sections for small-angle proton-elastic scattering on nuclei in inverse kinematics. With the help of the active target IKAR developed at PNPI, a number of light nuclei </w:t>
      </w:r>
      <w:proofErr w:type="gram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were investigated</w:t>
      </w:r>
      <w:proofErr w:type="gram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by the PNPI</w:t>
      </w:r>
      <w:r w:rsidR="00BC2524" w:rsidRPr="00BC252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–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GSI collaboration using secondary radioactive beams with an energy of ~</w:t>
      </w:r>
      <w:r w:rsidR="00BC2524" w:rsidRPr="00BC252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0.7 GeV/u at GSI, Darmstadt. The ionization chamber IKAR filled with hydrogen at 10 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atm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served simultaneously as a target and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br/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a detector of recoil protons. The scattering angle of the incident projectiles </w:t>
      </w:r>
      <w:proofErr w:type="gram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was measured</w:t>
      </w:r>
      <w:proofErr w:type="gram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by a set of 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multiwire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proportional chambers. The measured differential cross sections were 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analysed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within the frames of the </w:t>
      </w:r>
      <w:proofErr w:type="spell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Glauber</w:t>
      </w:r>
      <w:proofErr w:type="spell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multiple-scattering theory using phenomenological nuclear matter density distributions with two free parameters. Nuclear matter density distributions and nuclear </w:t>
      </w:r>
      <w:r w:rsidR="00BC252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br/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root-mean</w:t>
      </w:r>
      <w:r w:rsidR="00BC2524" w:rsidRPr="00BC252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-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square matter radii were deduced for the nuclei of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4,6,8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He, </w:t>
      </w:r>
      <w:r w:rsidRPr="00AE5E2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6,8,9,11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Li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, </w:t>
      </w:r>
      <w:r w:rsidRPr="00AE5E2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7,12,14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Be</w:t>
      </w:r>
      <w:r w:rsidRPr="00AE5E2A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, </w:t>
      </w:r>
      <w:r w:rsidRPr="00AE5E2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8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B</w:t>
      </w:r>
      <w:r w:rsidR="002236D6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and</w:t>
      </w:r>
      <w:r w:rsidRPr="00AE5E2A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</w:t>
      </w:r>
      <w:r w:rsidRPr="00AE5E2A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12,14,15,16,17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C</w:t>
      </w:r>
      <w:r w:rsidR="002236D6" w:rsidRPr="002236D6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.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 </w:t>
      </w:r>
      <w:r w:rsidR="002236D6"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Combining the 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deduced nuclear matter radii with the known proton radii, the radii </w:t>
      </w:r>
      <w:r w:rsidR="002236D6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br/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of neutron distributions and the thickness of the neutron skins for the studied nuclei </w:t>
      </w:r>
      <w:proofErr w:type="gramStart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were obtained</w:t>
      </w:r>
      <w:proofErr w:type="gramEnd"/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. </w:t>
      </w:r>
      <w:r w:rsidR="002236D6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br/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On the basis of the nuclear model “core + valent nucleons”, the neutron halo size in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6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He,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8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He, 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11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Li,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14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Be,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15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 xml:space="preserve">C and the proton halo size in </w:t>
      </w:r>
      <w:r w:rsidRPr="00370994">
        <w:rPr>
          <w:rFonts w:ascii="Arial" w:eastAsia="Times New Roman" w:hAnsi="Arial" w:cs="Arial"/>
          <w:color w:val="000000"/>
          <w:sz w:val="24"/>
          <w:szCs w:val="24"/>
          <w:vertAlign w:val="superscript"/>
          <w:lang w:val="en-US" w:eastAsia="ru-RU" w:bidi="ru-RU"/>
        </w:rPr>
        <w:t>8</w:t>
      </w: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B were determined.</w:t>
      </w:r>
    </w:p>
    <w:p w:rsidR="00E75047" w:rsidRDefault="00E75047" w:rsidP="00C634EE">
      <w:pPr>
        <w:widowControl w:val="0"/>
        <w:spacing w:before="120" w:after="0" w:line="240" w:lineRule="auto"/>
        <w:ind w:firstLine="312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</w:pPr>
      <w:r w:rsidRPr="00370994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This review paper has been prepared at High Energy Physics Division (EPPL).</w:t>
      </w:r>
    </w:p>
    <w:p w:rsidR="00FC3B20" w:rsidRDefault="00E75047" w:rsidP="00C634EE">
      <w:pPr>
        <w:widowControl w:val="0"/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Препринт № 3056, 15.06.2021</w:t>
      </w:r>
      <w:r w:rsidR="00FC3B20" w:rsidRPr="00FC3B2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75047" w:rsidRPr="005C43B9" w:rsidRDefault="00FC3B20" w:rsidP="00360284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E</w:t>
      </w:r>
      <w:r w:rsidR="00C634EE" w:rsidRPr="005C43B9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mail</w:t>
      </w:r>
      <w:r w:rsidRPr="005C43B9">
        <w:rPr>
          <w:rFonts w:ascii="Arial" w:eastAsia="Times New Roman" w:hAnsi="Arial" w:cs="Arial"/>
          <w:color w:val="000000"/>
          <w:sz w:val="24"/>
          <w:szCs w:val="24"/>
          <w:lang w:val="en-US" w:eastAsia="ru-RU" w:bidi="ru-RU"/>
        </w:rPr>
        <w:t>:</w:t>
      </w:r>
      <w:r w:rsidRPr="005C43B9">
        <w:rPr>
          <w:rFonts w:ascii="Arial" w:eastAsia="Times New Roman" w:hAnsi="Arial" w:cs="Arial"/>
          <w:sz w:val="24"/>
          <w:szCs w:val="24"/>
          <w:lang w:val="en-US" w:eastAsia="ru-RU" w:bidi="ru-RU"/>
        </w:rPr>
        <w:t xml:space="preserve"> </w:t>
      </w:r>
      <w:r w:rsidR="005C43B9">
        <w:fldChar w:fldCharType="begin"/>
      </w:r>
      <w:r w:rsidR="005C43B9" w:rsidRPr="005C43B9">
        <w:rPr>
          <w:lang w:val="en-US"/>
        </w:rPr>
        <w:instrText xml:space="preserve"> HYPERLINK "mailto:alkhazov_gd@pnpi.nrcki.ru" </w:instrText>
      </w:r>
      <w:r w:rsidR="005C43B9">
        <w:fldChar w:fldCharType="separate"/>
      </w:r>
      <w:r w:rsidRPr="00FC3B20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alkhazov</w:t>
      </w:r>
      <w:r w:rsidRPr="005C43B9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_</w:t>
      </w:r>
      <w:r w:rsidRPr="00FC3B20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gd</w:t>
      </w:r>
      <w:r w:rsidRPr="005C43B9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@</w:t>
      </w:r>
      <w:r w:rsidRPr="00FC3B20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pnpi</w:t>
      </w:r>
      <w:r w:rsidRPr="005C43B9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.</w:t>
      </w:r>
      <w:r w:rsidRPr="00FC3B20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nrcki</w:t>
      </w:r>
      <w:r w:rsidRPr="005C43B9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.</w:t>
      </w:r>
      <w:proofErr w:type="spellStart"/>
      <w:r w:rsidRPr="00FC3B20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ru</w:t>
      </w:r>
      <w:proofErr w:type="spellEnd"/>
      <w:r w:rsidR="005C43B9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fldChar w:fldCharType="end"/>
      </w:r>
      <w:bookmarkStart w:id="6" w:name="_GoBack"/>
      <w:bookmarkEnd w:id="6"/>
    </w:p>
    <w:sectPr w:rsidR="00E75047" w:rsidRPr="005C43B9" w:rsidSect="00360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047"/>
    <w:rsid w:val="00084298"/>
    <w:rsid w:val="00084C71"/>
    <w:rsid w:val="00142B73"/>
    <w:rsid w:val="00146994"/>
    <w:rsid w:val="001A46B6"/>
    <w:rsid w:val="001B25F4"/>
    <w:rsid w:val="00201E7F"/>
    <w:rsid w:val="002236D6"/>
    <w:rsid w:val="00261E50"/>
    <w:rsid w:val="002B6053"/>
    <w:rsid w:val="00360284"/>
    <w:rsid w:val="00376A38"/>
    <w:rsid w:val="00416C77"/>
    <w:rsid w:val="00433A4C"/>
    <w:rsid w:val="004A74F7"/>
    <w:rsid w:val="004D3B93"/>
    <w:rsid w:val="004E77B0"/>
    <w:rsid w:val="005071E1"/>
    <w:rsid w:val="005617C6"/>
    <w:rsid w:val="0058776F"/>
    <w:rsid w:val="005C43B9"/>
    <w:rsid w:val="008B11B5"/>
    <w:rsid w:val="009C20D2"/>
    <w:rsid w:val="00A47494"/>
    <w:rsid w:val="00AE02D2"/>
    <w:rsid w:val="00BC2524"/>
    <w:rsid w:val="00C251A4"/>
    <w:rsid w:val="00C56AB5"/>
    <w:rsid w:val="00C634EE"/>
    <w:rsid w:val="00C804D9"/>
    <w:rsid w:val="00D2087E"/>
    <w:rsid w:val="00E35EE0"/>
    <w:rsid w:val="00E54180"/>
    <w:rsid w:val="00E75047"/>
    <w:rsid w:val="00F270E8"/>
    <w:rsid w:val="00F425C6"/>
    <w:rsid w:val="00FC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46B71-BE78-4053-8714-FD067DF1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75047"/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rsid w:val="00E75047"/>
    <w:pPr>
      <w:widowControl w:val="0"/>
      <w:spacing w:after="200" w:line="254" w:lineRule="auto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FC3B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7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CAE2B502-0091-4631-A2D3-E546CFBD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2</cp:revision>
  <cp:lastPrinted>2022-06-20T08:49:00Z</cp:lastPrinted>
  <dcterms:created xsi:type="dcterms:W3CDTF">2022-06-20T09:43:00Z</dcterms:created>
  <dcterms:modified xsi:type="dcterms:W3CDTF">2022-06-20T09:43:00Z</dcterms:modified>
</cp:coreProperties>
</file>